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EBCA" w14:textId="77777777" w:rsidR="006B69F1" w:rsidRPr="00F71F0D" w:rsidRDefault="005F41E6" w:rsidP="00F87B88">
      <w:pPr>
        <w:pStyle w:val="Title"/>
        <w:pBdr>
          <w:top w:val="single" w:sz="8" w:space="0" w:color="70AD47"/>
        </w:pBdr>
        <w:rPr>
          <w:sz w:val="18"/>
          <w:szCs w:val="18"/>
        </w:rPr>
      </w:pPr>
      <w:r w:rsidRPr="00F71F0D">
        <w:rPr>
          <w:noProof/>
          <w:sz w:val="44"/>
          <w:szCs w:val="18"/>
        </w:rPr>
        <w:drawing>
          <wp:anchor distT="0" distB="0" distL="114300" distR="114300" simplePos="0" relativeHeight="251658240" behindDoc="0" locked="0" layoutInCell="1" hidden="0" allowOverlap="1" wp14:anchorId="33ED65EC" wp14:editId="356BCE33">
            <wp:simplePos x="0" y="0"/>
            <wp:positionH relativeFrom="margin">
              <wp:align>left</wp:align>
            </wp:positionH>
            <wp:positionV relativeFrom="page">
              <wp:posOffset>472440</wp:posOffset>
            </wp:positionV>
            <wp:extent cx="1943100" cy="6413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8834" t="36499" r="8833" b="36334"/>
                    <a:stretch>
                      <a:fillRect/>
                    </a:stretch>
                  </pic:blipFill>
                  <pic:spPr>
                    <a:xfrm>
                      <a:off x="0" y="0"/>
                      <a:ext cx="1943100" cy="641350"/>
                    </a:xfrm>
                    <a:prstGeom prst="rect">
                      <a:avLst/>
                    </a:prstGeom>
                    <a:ln/>
                  </pic:spPr>
                </pic:pic>
              </a:graphicData>
            </a:graphic>
          </wp:anchor>
        </w:drawing>
      </w:r>
      <w:r w:rsidRPr="00F71F0D">
        <w:rPr>
          <w:sz w:val="44"/>
          <w:szCs w:val="18"/>
        </w:rPr>
        <w:t>Pre-Clinical Elective Offerings</w:t>
      </w:r>
    </w:p>
    <w:p w14:paraId="67C8705C" w14:textId="77777777" w:rsidR="006B69F1" w:rsidRPr="00F71F0D" w:rsidRDefault="006B69F1" w:rsidP="00F87B88">
      <w:pPr>
        <w:pStyle w:val="Heading1"/>
        <w:rPr>
          <w:rFonts w:ascii="Arial" w:hAnsi="Arial" w:cs="Arial"/>
          <w:sz w:val="18"/>
          <w:szCs w:val="18"/>
        </w:rPr>
      </w:pPr>
    </w:p>
    <w:tbl>
      <w:tblPr>
        <w:tblW w:w="106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35"/>
        <w:gridCol w:w="3240"/>
        <w:gridCol w:w="5130"/>
        <w:gridCol w:w="810"/>
      </w:tblGrid>
      <w:tr w:rsidR="006B69F1" w:rsidRPr="00F71F0D" w14:paraId="208531F5" w14:textId="77777777" w:rsidTr="00F87B88">
        <w:trPr>
          <w:trHeight w:val="269"/>
          <w:tblHeader/>
        </w:trPr>
        <w:tc>
          <w:tcPr>
            <w:tcW w:w="1435" w:type="dxa"/>
            <w:shd w:val="clear" w:color="auto" w:fill="D9D9D9" w:themeFill="background1" w:themeFillShade="D9"/>
          </w:tcPr>
          <w:p w14:paraId="0F8B5A4F" w14:textId="77777777" w:rsidR="006B69F1" w:rsidRPr="00F71F0D" w:rsidRDefault="005F41E6" w:rsidP="00F87B88">
            <w:pPr>
              <w:rPr>
                <w:b/>
              </w:rPr>
            </w:pPr>
            <w:r w:rsidRPr="00F71F0D">
              <w:rPr>
                <w:b/>
              </w:rPr>
              <w:t>Course Prefix &amp; Number</w:t>
            </w:r>
          </w:p>
        </w:tc>
        <w:tc>
          <w:tcPr>
            <w:tcW w:w="3240" w:type="dxa"/>
            <w:shd w:val="clear" w:color="auto" w:fill="D9D9D9" w:themeFill="background1" w:themeFillShade="D9"/>
          </w:tcPr>
          <w:p w14:paraId="701436DA" w14:textId="77777777" w:rsidR="006B69F1" w:rsidRPr="00F71F0D" w:rsidRDefault="005F41E6" w:rsidP="00F87B88">
            <w:pPr>
              <w:rPr>
                <w:b/>
              </w:rPr>
            </w:pPr>
            <w:r w:rsidRPr="00F71F0D">
              <w:rPr>
                <w:b/>
              </w:rPr>
              <w:t>Title</w:t>
            </w:r>
            <w:r w:rsidR="0052634F" w:rsidRPr="00F71F0D">
              <w:rPr>
                <w:b/>
              </w:rPr>
              <w:t>,</w:t>
            </w:r>
            <w:r w:rsidRPr="00F71F0D">
              <w:rPr>
                <w:b/>
              </w:rPr>
              <w:t xml:space="preserve"> </w:t>
            </w:r>
            <w:r w:rsidR="0052634F" w:rsidRPr="00F71F0D">
              <w:rPr>
                <w:b/>
              </w:rPr>
              <w:t>I</w:t>
            </w:r>
            <w:r w:rsidRPr="00F71F0D">
              <w:rPr>
                <w:b/>
              </w:rPr>
              <w:t>nstructor(s)</w:t>
            </w:r>
            <w:r w:rsidR="0052634F" w:rsidRPr="00F71F0D">
              <w:rPr>
                <w:b/>
              </w:rPr>
              <w:t>, Grading Type</w:t>
            </w:r>
            <w:r w:rsidR="000051C2" w:rsidRPr="00F71F0D">
              <w:rPr>
                <w:b/>
              </w:rPr>
              <w:t>, Meeting Times, Min/Max</w:t>
            </w:r>
          </w:p>
        </w:tc>
        <w:tc>
          <w:tcPr>
            <w:tcW w:w="5130" w:type="dxa"/>
            <w:shd w:val="clear" w:color="auto" w:fill="D9D9D9" w:themeFill="background1" w:themeFillShade="D9"/>
          </w:tcPr>
          <w:p w14:paraId="52894533" w14:textId="77777777" w:rsidR="006B69F1" w:rsidRPr="00F71F0D" w:rsidRDefault="005F41E6" w:rsidP="00F87B88">
            <w:pPr>
              <w:rPr>
                <w:b/>
              </w:rPr>
            </w:pPr>
            <w:r w:rsidRPr="00F71F0D">
              <w:rPr>
                <w:b/>
              </w:rPr>
              <w:t>Description</w:t>
            </w:r>
          </w:p>
        </w:tc>
        <w:tc>
          <w:tcPr>
            <w:tcW w:w="810" w:type="dxa"/>
            <w:shd w:val="clear" w:color="auto" w:fill="D9D9D9" w:themeFill="background1" w:themeFillShade="D9"/>
          </w:tcPr>
          <w:p w14:paraId="7730A70A" w14:textId="77777777" w:rsidR="006B69F1" w:rsidRPr="00F71F0D" w:rsidRDefault="005F41E6" w:rsidP="00F87B88">
            <w:pPr>
              <w:jc w:val="center"/>
              <w:rPr>
                <w:b/>
              </w:rPr>
            </w:pPr>
            <w:r w:rsidRPr="00F71F0D">
              <w:rPr>
                <w:b/>
              </w:rPr>
              <w:t>Credit hrs</w:t>
            </w:r>
          </w:p>
        </w:tc>
      </w:tr>
      <w:tr w:rsidR="0058314E" w:rsidRPr="00F71F0D" w14:paraId="5847E91B" w14:textId="77777777" w:rsidTr="004223CC">
        <w:tc>
          <w:tcPr>
            <w:tcW w:w="1435" w:type="dxa"/>
          </w:tcPr>
          <w:p w14:paraId="555C7C40" w14:textId="273B854A" w:rsidR="0058314E" w:rsidRPr="00F71F0D" w:rsidRDefault="0058314E" w:rsidP="0058314E">
            <w:r w:rsidRPr="00F71F0D">
              <w:rPr>
                <w:rFonts w:eastAsia="Times New Roman"/>
                <w:color w:val="000000"/>
              </w:rPr>
              <w:t>VMP873</w:t>
            </w:r>
            <w:r w:rsidRPr="00F71F0D">
              <w:rPr>
                <w:rFonts w:eastAsia="Times New Roman"/>
                <w:color w:val="000000"/>
                <w:vertAlign w:val="superscript"/>
              </w:rPr>
              <w:t>3,F</w:t>
            </w:r>
          </w:p>
        </w:tc>
        <w:tc>
          <w:tcPr>
            <w:tcW w:w="3240" w:type="dxa"/>
          </w:tcPr>
          <w:p w14:paraId="1F266314" w14:textId="2F64EE56" w:rsidR="0058314E" w:rsidRDefault="0058314E" w:rsidP="0058314E">
            <w:pPr>
              <w:spacing w:after="0" w:line="240" w:lineRule="auto"/>
              <w:rPr>
                <w:color w:val="000000"/>
              </w:rPr>
            </w:pPr>
            <w:r w:rsidRPr="00F71F0D">
              <w:rPr>
                <w:color w:val="000000"/>
              </w:rPr>
              <w:t>Advanced Imaging (Federica Morandi)</w:t>
            </w:r>
          </w:p>
          <w:p w14:paraId="4E1818B5" w14:textId="51EF5BA3" w:rsidR="00C45BA0" w:rsidRPr="00F71F0D" w:rsidRDefault="00C45BA0" w:rsidP="0058314E">
            <w:pPr>
              <w:spacing w:after="0" w:line="240" w:lineRule="auto"/>
              <w:rPr>
                <w:color w:val="000000"/>
              </w:rPr>
            </w:pPr>
            <w:r>
              <w:rPr>
                <w:color w:val="000000"/>
              </w:rPr>
              <w:t>A-F</w:t>
            </w:r>
          </w:p>
          <w:p w14:paraId="761FF926" w14:textId="2F104B52" w:rsidR="0058314E" w:rsidRPr="00F71F0D" w:rsidRDefault="0058314E" w:rsidP="0058314E">
            <w:pPr>
              <w:spacing w:after="0" w:line="240" w:lineRule="auto"/>
              <w:rPr>
                <w:color w:val="000000"/>
              </w:rPr>
            </w:pPr>
            <w:r w:rsidRPr="00F71F0D">
              <w:rPr>
                <w:color w:val="000000"/>
              </w:rPr>
              <w:t>W &amp; F 12-1</w:t>
            </w:r>
          </w:p>
          <w:p w14:paraId="051A159B" w14:textId="77777777" w:rsidR="0058314E" w:rsidRPr="00F71F0D" w:rsidRDefault="0058314E" w:rsidP="0058314E">
            <w:pPr>
              <w:spacing w:after="0" w:line="240" w:lineRule="auto"/>
              <w:rPr>
                <w:color w:val="000000"/>
              </w:rPr>
            </w:pPr>
            <w:r w:rsidRPr="00F71F0D">
              <w:rPr>
                <w:color w:val="000000"/>
              </w:rPr>
              <w:t>3/20 Min/Max</w:t>
            </w:r>
          </w:p>
          <w:p w14:paraId="58177E96" w14:textId="2DE452A4" w:rsidR="00180B38" w:rsidRPr="00F71F0D" w:rsidRDefault="00180B38" w:rsidP="0058314E">
            <w:pPr>
              <w:spacing w:after="0" w:line="240" w:lineRule="auto"/>
            </w:pPr>
          </w:p>
        </w:tc>
        <w:tc>
          <w:tcPr>
            <w:tcW w:w="5130" w:type="dxa"/>
          </w:tcPr>
          <w:p w14:paraId="18602A72" w14:textId="734879ED" w:rsidR="0058314E" w:rsidRPr="00F71F0D" w:rsidRDefault="005210C9" w:rsidP="0058314E">
            <w:r w:rsidRPr="00F71F0D">
              <w:rPr>
                <w:rFonts w:eastAsia="Times New Roman"/>
                <w:color w:val="000000"/>
              </w:rPr>
              <w:t>T</w:t>
            </w:r>
            <w:r w:rsidR="0058314E" w:rsidRPr="00F71F0D">
              <w:rPr>
                <w:rFonts w:eastAsia="Times New Roman"/>
                <w:color w:val="000000"/>
              </w:rPr>
              <w:t xml:space="preserve">his course will introduce the students to the imaging modalities and procedures not covered in the General Radiology VM 855 course. It will </w:t>
            </w:r>
            <w:r w:rsidR="0015462C" w:rsidRPr="00F71F0D">
              <w:rPr>
                <w:rFonts w:eastAsia="Times New Roman"/>
                <w:color w:val="000000"/>
              </w:rPr>
              <w:t>introduce</w:t>
            </w:r>
            <w:r w:rsidR="0058314E" w:rsidRPr="00F71F0D">
              <w:rPr>
                <w:rFonts w:eastAsia="Times New Roman"/>
                <w:color w:val="000000"/>
              </w:rPr>
              <w:t xml:space="preserve"> computed tomography (CT), magnetic resonance imaging (MRI), and nuclear medicine. Ultrasound will not be covered, as it is part of VMP855.</w:t>
            </w:r>
          </w:p>
        </w:tc>
        <w:tc>
          <w:tcPr>
            <w:tcW w:w="810" w:type="dxa"/>
          </w:tcPr>
          <w:p w14:paraId="3C4904BF" w14:textId="3CBFDE25" w:rsidR="0058314E" w:rsidRPr="00F71F0D" w:rsidRDefault="0058314E" w:rsidP="0058314E">
            <w:pPr>
              <w:jc w:val="center"/>
            </w:pPr>
            <w:r w:rsidRPr="00F71F0D">
              <w:rPr>
                <w:rFonts w:eastAsia="Times New Roman"/>
                <w:color w:val="000000"/>
              </w:rPr>
              <w:t>2</w:t>
            </w:r>
          </w:p>
        </w:tc>
      </w:tr>
      <w:tr w:rsidR="0058314E" w:rsidRPr="00F71F0D" w14:paraId="08324CAD" w14:textId="77777777" w:rsidTr="004223CC">
        <w:tc>
          <w:tcPr>
            <w:tcW w:w="1435" w:type="dxa"/>
          </w:tcPr>
          <w:p w14:paraId="10A82C67" w14:textId="2F3887B0" w:rsidR="0058314E" w:rsidRPr="00F71F0D" w:rsidRDefault="0058314E" w:rsidP="0058314E">
            <w:bookmarkStart w:id="0" w:name="_Hlk95982913"/>
            <w:r w:rsidRPr="00F71F0D">
              <w:rPr>
                <w:rFonts w:eastAsia="Times New Roman"/>
                <w:color w:val="000000"/>
              </w:rPr>
              <w:t>VMP 872</w:t>
            </w:r>
            <w:r w:rsidRPr="00F71F0D">
              <w:rPr>
                <w:rFonts w:eastAsia="Times New Roman"/>
                <w:color w:val="000000"/>
                <w:vertAlign w:val="superscript"/>
              </w:rPr>
              <w:t>3,F</w:t>
            </w:r>
          </w:p>
        </w:tc>
        <w:tc>
          <w:tcPr>
            <w:tcW w:w="3240" w:type="dxa"/>
          </w:tcPr>
          <w:p w14:paraId="6FF0AC60" w14:textId="45993672" w:rsidR="00C45BA0" w:rsidRDefault="0058314E" w:rsidP="00C45BA0">
            <w:pPr>
              <w:spacing w:after="0"/>
              <w:rPr>
                <w:color w:val="000000"/>
              </w:rPr>
            </w:pPr>
            <w:r w:rsidRPr="00F71F0D">
              <w:rPr>
                <w:color w:val="000000"/>
              </w:rPr>
              <w:t>Advanced Ophthalmic Pathology (Kim Newkirk)</w:t>
            </w:r>
          </w:p>
          <w:p w14:paraId="1EBC244A" w14:textId="24AE6114" w:rsidR="0058314E" w:rsidRPr="00AC5FE0" w:rsidRDefault="00C45BA0" w:rsidP="00AC5FE0">
            <w:pPr>
              <w:spacing w:after="0"/>
              <w:rPr>
                <w:color w:val="000000"/>
              </w:rPr>
            </w:pPr>
            <w:r>
              <w:rPr>
                <w:color w:val="000000"/>
              </w:rPr>
              <w:t>A-F</w:t>
            </w:r>
            <w:r w:rsidR="0058314E" w:rsidRPr="00F71F0D">
              <w:rPr>
                <w:color w:val="000000"/>
              </w:rPr>
              <w:br/>
              <w:t>W 2-5</w:t>
            </w:r>
            <w:r w:rsidR="0058314E" w:rsidRPr="00F71F0D">
              <w:rPr>
                <w:color w:val="000000"/>
              </w:rPr>
              <w:br/>
              <w:t>2/5 Min/Max</w:t>
            </w:r>
          </w:p>
        </w:tc>
        <w:tc>
          <w:tcPr>
            <w:tcW w:w="5130" w:type="dxa"/>
          </w:tcPr>
          <w:p w14:paraId="32C8FF8E" w14:textId="4F2D4329" w:rsidR="0058314E" w:rsidRPr="00F71F0D" w:rsidRDefault="0058314E" w:rsidP="0058314E">
            <w:r w:rsidRPr="00F71F0D">
              <w:rPr>
                <w:rFonts w:eastAsia="Times New Roman"/>
                <w:color w:val="000000"/>
              </w:rPr>
              <w:t>Demonstrate and correlate the clinical, gross and histologic findings of various common ophthalmic conditions. Specific cases can be targeted to species interests of the enrolled students (i.e. emphasis on large, small or exotic animals).  Clinical and gross images as well as histology slides will be made available for review and then discussed in detail during the sessions.</w:t>
            </w:r>
          </w:p>
        </w:tc>
        <w:tc>
          <w:tcPr>
            <w:tcW w:w="810" w:type="dxa"/>
          </w:tcPr>
          <w:p w14:paraId="6400A7CD" w14:textId="167650A4" w:rsidR="0058314E" w:rsidRPr="00F71F0D" w:rsidRDefault="0058314E" w:rsidP="0058314E">
            <w:pPr>
              <w:jc w:val="center"/>
            </w:pPr>
            <w:r w:rsidRPr="00F71F0D">
              <w:rPr>
                <w:rFonts w:eastAsia="Times New Roman"/>
                <w:color w:val="000000"/>
              </w:rPr>
              <w:t>1</w:t>
            </w:r>
          </w:p>
        </w:tc>
      </w:tr>
      <w:tr w:rsidR="005C715B" w:rsidRPr="00F71F0D" w14:paraId="1C81A72D" w14:textId="77777777" w:rsidTr="004223CC">
        <w:tc>
          <w:tcPr>
            <w:tcW w:w="1435" w:type="dxa"/>
          </w:tcPr>
          <w:p w14:paraId="1FD9490E" w14:textId="55526154" w:rsidR="005C715B" w:rsidRPr="005C715B" w:rsidRDefault="005C715B" w:rsidP="0058314E">
            <w:pPr>
              <w:rPr>
                <w:rFonts w:eastAsia="Times New Roman"/>
                <w:color w:val="000000"/>
                <w:vertAlign w:val="superscript"/>
              </w:rPr>
            </w:pPr>
            <w:r>
              <w:rPr>
                <w:rFonts w:eastAsia="Times New Roman"/>
                <w:color w:val="000000"/>
              </w:rPr>
              <w:t>VMP 870</w:t>
            </w:r>
            <w:r>
              <w:rPr>
                <w:rFonts w:eastAsia="Times New Roman"/>
                <w:color w:val="000000"/>
                <w:vertAlign w:val="superscript"/>
              </w:rPr>
              <w:t>3,F</w:t>
            </w:r>
          </w:p>
        </w:tc>
        <w:tc>
          <w:tcPr>
            <w:tcW w:w="3240" w:type="dxa"/>
          </w:tcPr>
          <w:p w14:paraId="2AC986B5" w14:textId="7B61F637" w:rsidR="005C715B" w:rsidRDefault="005C715B" w:rsidP="00C45BA0">
            <w:pPr>
              <w:spacing w:after="0"/>
              <w:rPr>
                <w:color w:val="000000"/>
              </w:rPr>
            </w:pPr>
            <w:r>
              <w:rPr>
                <w:color w:val="000000"/>
              </w:rPr>
              <w:t>Advanced Small Animal Endocrinology (Shelly Olin)</w:t>
            </w:r>
          </w:p>
          <w:p w14:paraId="782F9F7A" w14:textId="1AB6D5C6" w:rsidR="005C715B" w:rsidRDefault="005C715B" w:rsidP="00C45BA0">
            <w:pPr>
              <w:spacing w:after="0"/>
              <w:rPr>
                <w:color w:val="000000"/>
              </w:rPr>
            </w:pPr>
            <w:r>
              <w:rPr>
                <w:color w:val="000000"/>
              </w:rPr>
              <w:t>S/NC</w:t>
            </w:r>
          </w:p>
          <w:p w14:paraId="7333C8DF" w14:textId="0ACF8995" w:rsidR="003A6620" w:rsidRDefault="00D52706" w:rsidP="00C45BA0">
            <w:pPr>
              <w:spacing w:after="0"/>
              <w:rPr>
                <w:color w:val="000000"/>
              </w:rPr>
            </w:pPr>
            <w:r>
              <w:rPr>
                <w:color w:val="000000"/>
              </w:rPr>
              <w:t>TBD</w:t>
            </w:r>
          </w:p>
          <w:p w14:paraId="6DD45ED2" w14:textId="3B703E87" w:rsidR="005C715B" w:rsidRPr="00F71F0D" w:rsidRDefault="005C715B" w:rsidP="00C45BA0">
            <w:pPr>
              <w:spacing w:after="0"/>
              <w:rPr>
                <w:color w:val="000000"/>
              </w:rPr>
            </w:pPr>
            <w:r>
              <w:rPr>
                <w:color w:val="000000"/>
              </w:rPr>
              <w:t>5/90 Min/Max</w:t>
            </w:r>
          </w:p>
        </w:tc>
        <w:tc>
          <w:tcPr>
            <w:tcW w:w="5130" w:type="dxa"/>
          </w:tcPr>
          <w:p w14:paraId="07469C19" w14:textId="5A3CA210" w:rsidR="005C715B" w:rsidRPr="00F71F0D" w:rsidRDefault="005C715B" w:rsidP="0058314E">
            <w:pPr>
              <w:rPr>
                <w:rFonts w:eastAsia="Times New Roman"/>
                <w:color w:val="000000"/>
              </w:rPr>
            </w:pPr>
            <w:r w:rsidRPr="005C715B">
              <w:rPr>
                <w:rFonts w:eastAsia="Times New Roman"/>
                <w:color w:val="000000"/>
              </w:rPr>
              <w:t xml:space="preserve">This course will cover select topics from Small Animal Endocrinology in more detail, introduce new endocrine diseases not covered in the standard course, highlight controversies in the diagnosis and/or treatment of endocrine disease, and discuss </w:t>
            </w:r>
            <w:r>
              <w:rPr>
                <w:rFonts w:eastAsia="Times New Roman"/>
                <w:color w:val="000000"/>
              </w:rPr>
              <w:t xml:space="preserve">the </w:t>
            </w:r>
            <w:r w:rsidRPr="005C715B">
              <w:rPr>
                <w:rFonts w:eastAsia="Times New Roman"/>
                <w:color w:val="000000"/>
              </w:rPr>
              <w:t>management of patients with multiple endocrinopathies.</w:t>
            </w:r>
          </w:p>
        </w:tc>
        <w:tc>
          <w:tcPr>
            <w:tcW w:w="810" w:type="dxa"/>
          </w:tcPr>
          <w:p w14:paraId="3ADF1DA9" w14:textId="2FA4CD34" w:rsidR="005C715B" w:rsidRPr="00F71F0D" w:rsidRDefault="005C715B" w:rsidP="0058314E">
            <w:pPr>
              <w:jc w:val="center"/>
              <w:rPr>
                <w:rFonts w:eastAsia="Times New Roman"/>
                <w:color w:val="000000"/>
              </w:rPr>
            </w:pPr>
            <w:r>
              <w:rPr>
                <w:rFonts w:eastAsia="Times New Roman"/>
                <w:color w:val="000000"/>
              </w:rPr>
              <w:t>1</w:t>
            </w:r>
          </w:p>
        </w:tc>
      </w:tr>
      <w:bookmarkEnd w:id="0"/>
      <w:tr w:rsidR="0058314E" w:rsidRPr="00F71F0D" w14:paraId="44AC084F" w14:textId="77777777" w:rsidTr="004223CC">
        <w:tc>
          <w:tcPr>
            <w:tcW w:w="1435" w:type="dxa"/>
          </w:tcPr>
          <w:p w14:paraId="13A62570" w14:textId="702CFE67" w:rsidR="0058314E" w:rsidRPr="00F71F0D" w:rsidRDefault="0058314E" w:rsidP="0058314E">
            <w:r w:rsidRPr="00F71F0D">
              <w:t>VMP 873</w:t>
            </w:r>
            <w:r w:rsidRPr="00F71F0D">
              <w:rPr>
                <w:vertAlign w:val="superscript"/>
              </w:rPr>
              <w:t>2,S</w:t>
            </w:r>
          </w:p>
        </w:tc>
        <w:tc>
          <w:tcPr>
            <w:tcW w:w="3240" w:type="dxa"/>
          </w:tcPr>
          <w:p w14:paraId="7992E918" w14:textId="77777777" w:rsidR="0058314E" w:rsidRPr="00F71F0D" w:rsidRDefault="0058314E" w:rsidP="0058314E">
            <w:pPr>
              <w:spacing w:after="0" w:line="240" w:lineRule="auto"/>
            </w:pPr>
            <w:r w:rsidRPr="00F71F0D">
              <w:t>Advanced Small Animal Orthopedics (Darryl Millis)</w:t>
            </w:r>
          </w:p>
          <w:p w14:paraId="140523C6" w14:textId="77777777" w:rsidR="0058314E" w:rsidRPr="00F71F0D" w:rsidRDefault="0058314E" w:rsidP="0058314E">
            <w:pPr>
              <w:spacing w:after="0" w:line="240" w:lineRule="auto"/>
            </w:pPr>
            <w:r w:rsidRPr="00F71F0D">
              <w:t>A–F</w:t>
            </w:r>
          </w:p>
          <w:p w14:paraId="243A25B1" w14:textId="77777777" w:rsidR="0058314E" w:rsidRPr="00F71F0D" w:rsidRDefault="0058314E" w:rsidP="0058314E">
            <w:pPr>
              <w:spacing w:after="0" w:line="240" w:lineRule="auto"/>
            </w:pPr>
            <w:r w:rsidRPr="00F71F0D">
              <w:t>Per schedule</w:t>
            </w:r>
          </w:p>
          <w:p w14:paraId="76503174" w14:textId="65C4CB12" w:rsidR="0058314E" w:rsidRPr="00F71F0D" w:rsidRDefault="0058314E" w:rsidP="0058314E">
            <w:pPr>
              <w:spacing w:after="0" w:line="240" w:lineRule="auto"/>
            </w:pPr>
            <w:r w:rsidRPr="00F71F0D">
              <w:t>5/20 Min/Max</w:t>
            </w:r>
          </w:p>
        </w:tc>
        <w:tc>
          <w:tcPr>
            <w:tcW w:w="5130" w:type="dxa"/>
          </w:tcPr>
          <w:p w14:paraId="7D863136" w14:textId="6558D4FE" w:rsidR="0058314E" w:rsidRPr="00F71F0D" w:rsidRDefault="0058314E" w:rsidP="0058314E">
            <w:r w:rsidRPr="00F71F0D">
              <w:t xml:space="preserve">Exposes students to basic small animal surgical orthopedics.  Laboratory exercises include stifle and hip surgery, fracture stabilization techniques using plates, external fixation splints, and pins. Involves cadaver specimens with emphasis on surgical anatomy and proper use of orthopedic instruments and implants. </w:t>
            </w:r>
          </w:p>
        </w:tc>
        <w:tc>
          <w:tcPr>
            <w:tcW w:w="810" w:type="dxa"/>
          </w:tcPr>
          <w:p w14:paraId="201AF169" w14:textId="63C46433" w:rsidR="0058314E" w:rsidRPr="00F71F0D" w:rsidRDefault="0058314E" w:rsidP="0058314E">
            <w:pPr>
              <w:jc w:val="center"/>
            </w:pPr>
            <w:r w:rsidRPr="00F71F0D">
              <w:t>2</w:t>
            </w:r>
          </w:p>
        </w:tc>
      </w:tr>
      <w:tr w:rsidR="0058314E" w:rsidRPr="00F71F0D" w14:paraId="1CC20322" w14:textId="77777777" w:rsidTr="004223CC">
        <w:tc>
          <w:tcPr>
            <w:tcW w:w="1435" w:type="dxa"/>
          </w:tcPr>
          <w:p w14:paraId="16C79D43" w14:textId="6C1BE83F" w:rsidR="0058314E" w:rsidRPr="00F71F0D" w:rsidRDefault="0058314E" w:rsidP="0058314E">
            <w:r w:rsidRPr="00F71F0D">
              <w:t>VMP 870</w:t>
            </w:r>
            <w:r w:rsidRPr="00F71F0D">
              <w:rPr>
                <w:vertAlign w:val="superscript"/>
              </w:rPr>
              <w:t>2,S</w:t>
            </w:r>
          </w:p>
        </w:tc>
        <w:tc>
          <w:tcPr>
            <w:tcW w:w="3240" w:type="dxa"/>
          </w:tcPr>
          <w:p w14:paraId="5B6804E7" w14:textId="67FE01AB" w:rsidR="0058314E" w:rsidRPr="00F71F0D" w:rsidRDefault="0058314E" w:rsidP="0058314E">
            <w:pPr>
              <w:spacing w:after="0" w:line="240" w:lineRule="auto"/>
            </w:pPr>
            <w:r w:rsidRPr="00F71F0D">
              <w:t>Advanced Soft Tissue Surgery (Josep Aisa)</w:t>
            </w:r>
            <w:r w:rsidR="00577C7C">
              <w:t xml:space="preserve"> – Dr. Tobias fill in S2023</w:t>
            </w:r>
          </w:p>
          <w:p w14:paraId="4090E7C9" w14:textId="77777777" w:rsidR="0058314E" w:rsidRPr="00F71F0D" w:rsidRDefault="0058314E" w:rsidP="0058314E">
            <w:pPr>
              <w:spacing w:after="0" w:line="240" w:lineRule="auto"/>
            </w:pPr>
            <w:r w:rsidRPr="00F71F0D">
              <w:t>S/NC</w:t>
            </w:r>
          </w:p>
          <w:p w14:paraId="1218EA01" w14:textId="77777777" w:rsidR="0058314E" w:rsidRPr="00F71F0D" w:rsidRDefault="0058314E" w:rsidP="0058314E">
            <w:pPr>
              <w:spacing w:after="0" w:line="240" w:lineRule="auto"/>
            </w:pPr>
            <w:r w:rsidRPr="00F71F0D">
              <w:t>Per schedule</w:t>
            </w:r>
          </w:p>
          <w:p w14:paraId="6F7C749C" w14:textId="60D5F5FD" w:rsidR="0058314E" w:rsidRPr="00F71F0D" w:rsidRDefault="0058314E" w:rsidP="0058314E">
            <w:pPr>
              <w:spacing w:after="0" w:line="240" w:lineRule="auto"/>
            </w:pPr>
            <w:r w:rsidRPr="00F71F0D">
              <w:t>2/16 Min/Max</w:t>
            </w:r>
          </w:p>
        </w:tc>
        <w:tc>
          <w:tcPr>
            <w:tcW w:w="5130" w:type="dxa"/>
          </w:tcPr>
          <w:p w14:paraId="1492742B" w14:textId="4F733F86" w:rsidR="0058314E" w:rsidRPr="00F71F0D" w:rsidRDefault="0058314E" w:rsidP="0058314E">
            <w:r w:rsidRPr="00F71F0D">
              <w:t xml:space="preserve">Students will understand and practice common soft tissue surgery techniques performed on dogs and cats by general practitioners. Specifically, the anatomy associated with the various surgical procedures, describing the steps of each procedure, and coming up with ways to solve technical problems or address procedural complications. </w:t>
            </w:r>
          </w:p>
        </w:tc>
        <w:tc>
          <w:tcPr>
            <w:tcW w:w="810" w:type="dxa"/>
          </w:tcPr>
          <w:p w14:paraId="517F53E3" w14:textId="5205E601" w:rsidR="0058314E" w:rsidRPr="00F71F0D" w:rsidRDefault="0058314E" w:rsidP="0058314E">
            <w:pPr>
              <w:jc w:val="center"/>
            </w:pPr>
            <w:r w:rsidRPr="00F71F0D">
              <w:t>1</w:t>
            </w:r>
          </w:p>
        </w:tc>
      </w:tr>
      <w:tr w:rsidR="00E01CFE" w:rsidRPr="00F71F0D" w14:paraId="4A26F3F7" w14:textId="77777777" w:rsidTr="004223CC">
        <w:tc>
          <w:tcPr>
            <w:tcW w:w="1435" w:type="dxa"/>
          </w:tcPr>
          <w:p w14:paraId="1750FD58" w14:textId="1A897212" w:rsidR="00E01CFE" w:rsidRPr="00E01CFE" w:rsidRDefault="00E01CFE" w:rsidP="0058314E">
            <w:pPr>
              <w:rPr>
                <w:vertAlign w:val="superscript"/>
              </w:rPr>
            </w:pPr>
            <w:r>
              <w:t>VMP 870</w:t>
            </w:r>
            <w:r>
              <w:rPr>
                <w:vertAlign w:val="superscript"/>
              </w:rPr>
              <w:t>1,2,S</w:t>
            </w:r>
          </w:p>
        </w:tc>
        <w:tc>
          <w:tcPr>
            <w:tcW w:w="3240" w:type="dxa"/>
          </w:tcPr>
          <w:p w14:paraId="79E59980" w14:textId="77777777" w:rsidR="00E01CFE" w:rsidRDefault="00E01CFE" w:rsidP="0058314E">
            <w:pPr>
              <w:spacing w:after="0" w:line="240" w:lineRule="auto"/>
            </w:pPr>
            <w:r>
              <w:t>Applied One Health (Marcy Souza)</w:t>
            </w:r>
          </w:p>
          <w:p w14:paraId="1E4528D7" w14:textId="77777777" w:rsidR="00E01CFE" w:rsidRDefault="00E01CFE" w:rsidP="0058314E">
            <w:pPr>
              <w:spacing w:after="0" w:line="240" w:lineRule="auto"/>
            </w:pPr>
            <w:r>
              <w:t>S/NC</w:t>
            </w:r>
          </w:p>
          <w:p w14:paraId="13A061C5" w14:textId="77777777" w:rsidR="00E01CFE" w:rsidRDefault="00E01CFE" w:rsidP="0058314E">
            <w:pPr>
              <w:spacing w:after="0" w:line="240" w:lineRule="auto"/>
            </w:pPr>
            <w:r>
              <w:t>TBD</w:t>
            </w:r>
          </w:p>
          <w:p w14:paraId="1913D032" w14:textId="5ADCA8D0" w:rsidR="00E01CFE" w:rsidRPr="00F71F0D" w:rsidRDefault="00E01CFE" w:rsidP="0058314E">
            <w:pPr>
              <w:spacing w:after="0" w:line="240" w:lineRule="auto"/>
            </w:pPr>
            <w:r>
              <w:t>3/4 Min/Max</w:t>
            </w:r>
          </w:p>
        </w:tc>
        <w:tc>
          <w:tcPr>
            <w:tcW w:w="5130" w:type="dxa"/>
          </w:tcPr>
          <w:p w14:paraId="2826BC9F" w14:textId="77D90E50" w:rsidR="00E01CFE" w:rsidRPr="00F71F0D" w:rsidRDefault="00E01CFE" w:rsidP="00E01CFE">
            <w:r>
              <w:t>Island ecosystems provide a unique opportunity to observe and influence the health of humans, animals and the environment. In collaboration with World Veterinary Services and Mission Rabies, students will gain hands on experience in domestic animal medicine, public health outreach, and One Health research at a veterinary clinic located on Santa Cruz Island, Galapagos, Ecuador. Treatment of injured wild animals may also occur. This 2-credit study abroad course includes information and clinical skills needed to address One Health issues in the Galapagos Islands.</w:t>
            </w:r>
          </w:p>
        </w:tc>
        <w:tc>
          <w:tcPr>
            <w:tcW w:w="810" w:type="dxa"/>
          </w:tcPr>
          <w:p w14:paraId="711EEAEA" w14:textId="632222FA" w:rsidR="00E01CFE" w:rsidRPr="00F71F0D" w:rsidRDefault="005C715B" w:rsidP="0058314E">
            <w:pPr>
              <w:jc w:val="center"/>
            </w:pPr>
            <w:r>
              <w:t>2</w:t>
            </w:r>
          </w:p>
        </w:tc>
      </w:tr>
      <w:tr w:rsidR="0058314E" w:rsidRPr="00F71F0D" w14:paraId="7C224B42" w14:textId="77777777" w:rsidTr="004223CC">
        <w:tc>
          <w:tcPr>
            <w:tcW w:w="1435" w:type="dxa"/>
          </w:tcPr>
          <w:p w14:paraId="0C59D3F4" w14:textId="42A6F34B" w:rsidR="0058314E" w:rsidRPr="00F71F0D" w:rsidRDefault="0058314E" w:rsidP="0058314E">
            <w:bookmarkStart w:id="1" w:name="_Hlk95983000"/>
            <w:r w:rsidRPr="00F71F0D">
              <w:rPr>
                <w:rFonts w:eastAsia="Times New Roman"/>
                <w:color w:val="000000"/>
              </w:rPr>
              <w:t>VMP 870</w:t>
            </w:r>
            <w:r w:rsidRPr="00F71F0D">
              <w:rPr>
                <w:rFonts w:eastAsia="Times New Roman"/>
                <w:color w:val="000000"/>
                <w:vertAlign w:val="superscript"/>
              </w:rPr>
              <w:t>2,F</w:t>
            </w:r>
          </w:p>
        </w:tc>
        <w:tc>
          <w:tcPr>
            <w:tcW w:w="3240" w:type="dxa"/>
          </w:tcPr>
          <w:p w14:paraId="2DDB952C" w14:textId="77777777" w:rsidR="0058314E" w:rsidRDefault="0058314E" w:rsidP="0058314E">
            <w:pPr>
              <w:spacing w:after="0" w:line="240" w:lineRule="auto"/>
              <w:rPr>
                <w:rFonts w:eastAsia="Times New Roman"/>
                <w:color w:val="000000"/>
              </w:rPr>
            </w:pPr>
            <w:r w:rsidRPr="00F71F0D">
              <w:rPr>
                <w:rFonts w:eastAsia="Times New Roman"/>
                <w:color w:val="000000"/>
              </w:rPr>
              <w:t>Aquatic Animal Health (Andrew Cushing)</w:t>
            </w:r>
          </w:p>
          <w:p w14:paraId="58A9D03C" w14:textId="119C744F" w:rsidR="00C45BA0" w:rsidRDefault="00C45BA0" w:rsidP="0058314E">
            <w:pPr>
              <w:spacing w:after="0" w:line="240" w:lineRule="auto"/>
            </w:pPr>
            <w:r>
              <w:t>S/NC</w:t>
            </w:r>
          </w:p>
          <w:p w14:paraId="42E96070" w14:textId="7A435F97" w:rsidR="003A6620" w:rsidRDefault="000E1CC9" w:rsidP="0058314E">
            <w:pPr>
              <w:spacing w:after="0" w:line="240" w:lineRule="auto"/>
            </w:pPr>
            <w:r>
              <w:lastRenderedPageBreak/>
              <w:t>TBD</w:t>
            </w:r>
          </w:p>
          <w:p w14:paraId="6D24E246" w14:textId="24AE0458" w:rsidR="0098121D" w:rsidRPr="00F71F0D" w:rsidRDefault="0098121D" w:rsidP="0058314E">
            <w:pPr>
              <w:spacing w:after="0" w:line="240" w:lineRule="auto"/>
            </w:pPr>
            <w:r>
              <w:t>5/20 Min/Max</w:t>
            </w:r>
          </w:p>
        </w:tc>
        <w:tc>
          <w:tcPr>
            <w:tcW w:w="5130" w:type="dxa"/>
          </w:tcPr>
          <w:p w14:paraId="3B097ED5" w14:textId="671E4189" w:rsidR="0058314E" w:rsidRPr="00F71F0D" w:rsidRDefault="0058314E" w:rsidP="0058314E">
            <w:r w:rsidRPr="00F71F0D">
              <w:rPr>
                <w:rFonts w:eastAsia="Times New Roman"/>
                <w:color w:val="000000"/>
              </w:rPr>
              <w:lastRenderedPageBreak/>
              <w:t xml:space="preserve">Introduces important and common diseases of aquatic invertebrates, fresh and marine water fish, aquatic birds, and marine mammals. Includes a field trip to Ripley’s Aquarium of </w:t>
            </w:r>
            <w:r w:rsidRPr="00F71F0D">
              <w:rPr>
                <w:rFonts w:eastAsia="Times New Roman"/>
                <w:color w:val="000000"/>
              </w:rPr>
              <w:lastRenderedPageBreak/>
              <w:t>the Smokies. Emphasizes husbandry aspects as they pertain to normal health and specific disease processes in aquatic animals.</w:t>
            </w:r>
          </w:p>
        </w:tc>
        <w:tc>
          <w:tcPr>
            <w:tcW w:w="810" w:type="dxa"/>
          </w:tcPr>
          <w:p w14:paraId="76537E54" w14:textId="0EC51D68" w:rsidR="0058314E" w:rsidRPr="00F71F0D" w:rsidRDefault="0058314E" w:rsidP="0058314E">
            <w:pPr>
              <w:jc w:val="center"/>
            </w:pPr>
            <w:r w:rsidRPr="00F71F0D">
              <w:rPr>
                <w:rFonts w:eastAsia="Times New Roman"/>
                <w:color w:val="000000"/>
              </w:rPr>
              <w:lastRenderedPageBreak/>
              <w:t>1</w:t>
            </w:r>
          </w:p>
        </w:tc>
      </w:tr>
      <w:bookmarkEnd w:id="1"/>
      <w:tr w:rsidR="0058314E" w:rsidRPr="00F71F0D" w14:paraId="59DAFB86" w14:textId="77777777" w:rsidTr="004223CC">
        <w:tc>
          <w:tcPr>
            <w:tcW w:w="1435" w:type="dxa"/>
          </w:tcPr>
          <w:p w14:paraId="0EE09F9B" w14:textId="39512626" w:rsidR="0058314E" w:rsidRPr="00F71F0D" w:rsidRDefault="0058314E" w:rsidP="0058314E">
            <w:r w:rsidRPr="00F71F0D">
              <w:t>VMP 891</w:t>
            </w:r>
            <w:r w:rsidRPr="00F71F0D">
              <w:rPr>
                <w:vertAlign w:val="superscript"/>
              </w:rPr>
              <w:t>1,2,S</w:t>
            </w:r>
          </w:p>
        </w:tc>
        <w:tc>
          <w:tcPr>
            <w:tcW w:w="3240" w:type="dxa"/>
          </w:tcPr>
          <w:p w14:paraId="736BB614" w14:textId="77777777" w:rsidR="0058314E" w:rsidRPr="00F71F0D" w:rsidRDefault="0058314E" w:rsidP="0058314E">
            <w:pPr>
              <w:spacing w:after="0" w:line="240" w:lineRule="auto"/>
            </w:pPr>
            <w:r w:rsidRPr="00F71F0D">
              <w:t>Basic Surgical Principles (Karen Tobias)</w:t>
            </w:r>
          </w:p>
          <w:p w14:paraId="06351694" w14:textId="77777777" w:rsidR="0058314E" w:rsidRPr="00F71F0D" w:rsidRDefault="0058314E" w:rsidP="0058314E">
            <w:pPr>
              <w:spacing w:after="0" w:line="240" w:lineRule="auto"/>
            </w:pPr>
            <w:r w:rsidRPr="00F71F0D">
              <w:t>S/NC</w:t>
            </w:r>
          </w:p>
          <w:p w14:paraId="3DAFE23D" w14:textId="77777777" w:rsidR="0058314E" w:rsidRPr="00F71F0D" w:rsidRDefault="0058314E" w:rsidP="0058314E">
            <w:pPr>
              <w:spacing w:after="0" w:line="240" w:lineRule="auto"/>
            </w:pPr>
            <w:r w:rsidRPr="00F71F0D">
              <w:t>T 8–10</w:t>
            </w:r>
          </w:p>
          <w:p w14:paraId="077B0BE2" w14:textId="1F871A06" w:rsidR="0058314E" w:rsidRPr="00F71F0D" w:rsidRDefault="0058314E" w:rsidP="0058314E">
            <w:pPr>
              <w:spacing w:after="0" w:line="240" w:lineRule="auto"/>
            </w:pPr>
            <w:r w:rsidRPr="00F71F0D">
              <w:t>20 Max</w:t>
            </w:r>
          </w:p>
        </w:tc>
        <w:tc>
          <w:tcPr>
            <w:tcW w:w="5130" w:type="dxa"/>
          </w:tcPr>
          <w:p w14:paraId="16838292" w14:textId="5D0B8FEC" w:rsidR="0058314E" w:rsidRPr="00F71F0D" w:rsidRDefault="0058314E" w:rsidP="0058314E">
            <w:r w:rsidRPr="00F71F0D">
              <w:t xml:space="preserve">Introduction and vocabulary for throws, knots, square knot, granny knot, half hitch, and two-handed hand-tie. Basics of asepsis and pack preparation, gowning and closed gloving, waterless hand scrubs. Instrument handling includes needle holders, thumb forceps, scissors; and simple interrupted suture. For the midterm, students submit a model with skin sutures and continuous pattern loops for assessment. A practical exam occurs at the end of the elective. </w:t>
            </w:r>
          </w:p>
        </w:tc>
        <w:tc>
          <w:tcPr>
            <w:tcW w:w="810" w:type="dxa"/>
          </w:tcPr>
          <w:p w14:paraId="4E34C79F" w14:textId="6B3D9DA9" w:rsidR="0058314E" w:rsidRPr="00F71F0D" w:rsidRDefault="0058314E" w:rsidP="0058314E">
            <w:pPr>
              <w:jc w:val="center"/>
            </w:pPr>
            <w:r w:rsidRPr="00F71F0D">
              <w:t>1</w:t>
            </w:r>
          </w:p>
        </w:tc>
      </w:tr>
      <w:tr w:rsidR="0058314E" w:rsidRPr="00F71F0D" w14:paraId="1CEA56C0" w14:textId="77777777" w:rsidTr="004223CC">
        <w:tc>
          <w:tcPr>
            <w:tcW w:w="1435" w:type="dxa"/>
          </w:tcPr>
          <w:p w14:paraId="73871019" w14:textId="385EBF7E" w:rsidR="0058314E" w:rsidRPr="00243D02" w:rsidRDefault="0058314E" w:rsidP="0058314E">
            <w:pPr>
              <w:rPr>
                <w:color w:val="BFBFBF" w:themeColor="background1" w:themeShade="BF"/>
              </w:rPr>
            </w:pPr>
            <w:r w:rsidRPr="00243D02">
              <w:rPr>
                <w:color w:val="BFBFBF" w:themeColor="background1" w:themeShade="BF"/>
              </w:rPr>
              <w:t>VMP 885</w:t>
            </w:r>
            <w:r w:rsidRPr="00243D02">
              <w:rPr>
                <w:color w:val="BFBFBF" w:themeColor="background1" w:themeShade="BF"/>
                <w:vertAlign w:val="superscript"/>
              </w:rPr>
              <w:t>1,2,S</w:t>
            </w:r>
          </w:p>
        </w:tc>
        <w:tc>
          <w:tcPr>
            <w:tcW w:w="3240" w:type="dxa"/>
          </w:tcPr>
          <w:p w14:paraId="0B174234" w14:textId="26B25A52" w:rsidR="0058314E" w:rsidRPr="00243D02" w:rsidRDefault="0058314E" w:rsidP="0058314E">
            <w:pPr>
              <w:spacing w:after="0" w:line="240" w:lineRule="auto"/>
              <w:rPr>
                <w:color w:val="BFBFBF" w:themeColor="background1" w:themeShade="BF"/>
              </w:rPr>
            </w:pPr>
            <w:r w:rsidRPr="00243D02">
              <w:rPr>
                <w:color w:val="BFBFBF" w:themeColor="background1" w:themeShade="BF"/>
              </w:rPr>
              <w:t xml:space="preserve">Camelid Medicine </w:t>
            </w:r>
          </w:p>
          <w:p w14:paraId="165382DC" w14:textId="77777777" w:rsidR="0058314E" w:rsidRPr="00243D02" w:rsidRDefault="0058314E" w:rsidP="0058314E">
            <w:pPr>
              <w:spacing w:after="0" w:line="240" w:lineRule="auto"/>
              <w:rPr>
                <w:color w:val="BFBFBF" w:themeColor="background1" w:themeShade="BF"/>
              </w:rPr>
            </w:pPr>
            <w:r w:rsidRPr="00243D02">
              <w:rPr>
                <w:color w:val="BFBFBF" w:themeColor="background1" w:themeShade="BF"/>
              </w:rPr>
              <w:t>S/NC</w:t>
            </w:r>
          </w:p>
          <w:p w14:paraId="1CCFEDB8" w14:textId="77777777" w:rsidR="0058314E" w:rsidRPr="00243D02" w:rsidRDefault="0058314E" w:rsidP="0058314E">
            <w:pPr>
              <w:spacing w:after="0" w:line="240" w:lineRule="auto"/>
              <w:rPr>
                <w:color w:val="BFBFBF" w:themeColor="background1" w:themeShade="BF"/>
              </w:rPr>
            </w:pPr>
            <w:r w:rsidRPr="00243D02">
              <w:rPr>
                <w:color w:val="BFBFBF" w:themeColor="background1" w:themeShade="BF"/>
              </w:rPr>
              <w:t>T 8–9</w:t>
            </w:r>
          </w:p>
          <w:p w14:paraId="6FDF5D5E" w14:textId="60E67B0A" w:rsidR="0058314E" w:rsidRDefault="0058314E" w:rsidP="0058314E">
            <w:pPr>
              <w:spacing w:after="0" w:line="240" w:lineRule="auto"/>
              <w:rPr>
                <w:color w:val="BFBFBF" w:themeColor="background1" w:themeShade="BF"/>
              </w:rPr>
            </w:pPr>
            <w:r w:rsidRPr="00243D02">
              <w:rPr>
                <w:color w:val="BFBFBF" w:themeColor="background1" w:themeShade="BF"/>
              </w:rPr>
              <w:t>5/15 Min/Max</w:t>
            </w:r>
          </w:p>
          <w:p w14:paraId="1DAF1D70" w14:textId="01860B75" w:rsidR="005D01C2" w:rsidRPr="00243D02" w:rsidRDefault="005D01C2" w:rsidP="0058314E">
            <w:pPr>
              <w:spacing w:after="0" w:line="240" w:lineRule="auto"/>
              <w:rPr>
                <w:color w:val="BFBFBF" w:themeColor="background1" w:themeShade="BF"/>
              </w:rPr>
            </w:pPr>
            <w:r>
              <w:rPr>
                <w:color w:val="BFBFBF" w:themeColor="background1" w:themeShade="BF"/>
              </w:rPr>
              <w:t>Not currently offered</w:t>
            </w:r>
          </w:p>
          <w:p w14:paraId="050B1A62" w14:textId="15FFDCB9" w:rsidR="00DD5289" w:rsidRPr="00243D02" w:rsidRDefault="00DD5289" w:rsidP="0058314E">
            <w:pPr>
              <w:spacing w:after="0" w:line="240" w:lineRule="auto"/>
              <w:rPr>
                <w:color w:val="BFBFBF" w:themeColor="background1" w:themeShade="BF"/>
              </w:rPr>
            </w:pPr>
          </w:p>
          <w:p w14:paraId="3A06557C" w14:textId="105C1F35" w:rsidR="0058314E" w:rsidRPr="00243D02" w:rsidRDefault="0058314E" w:rsidP="007F4457">
            <w:pPr>
              <w:spacing w:after="0" w:line="240" w:lineRule="auto"/>
              <w:rPr>
                <w:color w:val="BFBFBF" w:themeColor="background1" w:themeShade="BF"/>
              </w:rPr>
            </w:pPr>
          </w:p>
        </w:tc>
        <w:tc>
          <w:tcPr>
            <w:tcW w:w="5130" w:type="dxa"/>
          </w:tcPr>
          <w:p w14:paraId="200A3AC0" w14:textId="1A9D2D1A" w:rsidR="0058314E" w:rsidRPr="00243D02" w:rsidRDefault="0058314E" w:rsidP="0058314E">
            <w:pPr>
              <w:rPr>
                <w:color w:val="BFBFBF" w:themeColor="background1" w:themeShade="BF"/>
              </w:rPr>
            </w:pPr>
            <w:r w:rsidRPr="00243D02">
              <w:rPr>
                <w:color w:val="BFBFBF" w:themeColor="background1" w:themeShade="BF"/>
              </w:rPr>
              <w:t xml:space="preserve">Familiarize students with camelid handling, management, and their most common medical problems. </w:t>
            </w:r>
          </w:p>
        </w:tc>
        <w:tc>
          <w:tcPr>
            <w:tcW w:w="810" w:type="dxa"/>
          </w:tcPr>
          <w:p w14:paraId="437C9198" w14:textId="6BF53F0C" w:rsidR="0058314E" w:rsidRPr="00243D02" w:rsidRDefault="0058314E" w:rsidP="0058314E">
            <w:pPr>
              <w:jc w:val="center"/>
              <w:rPr>
                <w:color w:val="BFBFBF" w:themeColor="background1" w:themeShade="BF"/>
              </w:rPr>
            </w:pPr>
            <w:r w:rsidRPr="00243D02">
              <w:rPr>
                <w:color w:val="BFBFBF" w:themeColor="background1" w:themeShade="BF"/>
              </w:rPr>
              <w:t>1</w:t>
            </w:r>
          </w:p>
        </w:tc>
      </w:tr>
      <w:tr w:rsidR="0058314E" w:rsidRPr="00F71F0D" w14:paraId="119BFC97" w14:textId="77777777" w:rsidTr="004223CC">
        <w:tc>
          <w:tcPr>
            <w:tcW w:w="1435" w:type="dxa"/>
          </w:tcPr>
          <w:p w14:paraId="6C2371F8" w14:textId="514CD3AE" w:rsidR="0058314E" w:rsidRPr="00F71F0D" w:rsidRDefault="0058314E" w:rsidP="0058314E">
            <w:bookmarkStart w:id="2" w:name="_Hlk95983099"/>
            <w:r w:rsidRPr="00F71F0D">
              <w:rPr>
                <w:rFonts w:eastAsia="Times New Roman"/>
                <w:color w:val="000000"/>
              </w:rPr>
              <w:t>VMP 870</w:t>
            </w:r>
            <w:r w:rsidRPr="00F71F0D">
              <w:rPr>
                <w:rFonts w:eastAsia="Times New Roman"/>
                <w:color w:val="000000"/>
                <w:vertAlign w:val="superscript"/>
              </w:rPr>
              <w:t>2,3,F</w:t>
            </w:r>
          </w:p>
        </w:tc>
        <w:tc>
          <w:tcPr>
            <w:tcW w:w="3240" w:type="dxa"/>
          </w:tcPr>
          <w:p w14:paraId="5AAA7D1E" w14:textId="77777777" w:rsidR="00C45BA0" w:rsidRDefault="0058314E" w:rsidP="00C45BA0">
            <w:pPr>
              <w:spacing w:after="0"/>
              <w:rPr>
                <w:color w:val="000000"/>
              </w:rPr>
            </w:pPr>
            <w:r w:rsidRPr="00F71F0D">
              <w:rPr>
                <w:color w:val="000000"/>
              </w:rPr>
              <w:t>Canine Sports Medicine and Rehabilitation (Marti Drum &amp; Darryl Millis)</w:t>
            </w:r>
          </w:p>
          <w:p w14:paraId="0B618A9D" w14:textId="646B13A2" w:rsidR="0058314E" w:rsidRDefault="00C45BA0" w:rsidP="00C45BA0">
            <w:pPr>
              <w:spacing w:after="0"/>
              <w:rPr>
                <w:color w:val="000000"/>
              </w:rPr>
            </w:pPr>
            <w:r>
              <w:rPr>
                <w:color w:val="000000"/>
              </w:rPr>
              <w:t>S/NC</w:t>
            </w:r>
            <w:r w:rsidR="0058314E" w:rsidRPr="00F71F0D">
              <w:rPr>
                <w:color w:val="000000"/>
              </w:rPr>
              <w:br/>
              <w:t>5/20 Min/Max</w:t>
            </w:r>
            <w:r w:rsidR="0058314E" w:rsidRPr="00F71F0D">
              <w:rPr>
                <w:color w:val="000000"/>
              </w:rPr>
              <w:br/>
              <w:t>W 2-3</w:t>
            </w:r>
          </w:p>
          <w:p w14:paraId="7ADD13AD" w14:textId="0E48CE49" w:rsidR="00B12CBA" w:rsidRDefault="00B12CBA" w:rsidP="00C45BA0">
            <w:pPr>
              <w:spacing w:after="0"/>
              <w:rPr>
                <w:color w:val="000000"/>
              </w:rPr>
            </w:pPr>
          </w:p>
          <w:p w14:paraId="1A1E7281" w14:textId="0F2D9A73" w:rsidR="00B12CBA" w:rsidRPr="004E2399" w:rsidRDefault="00B12CBA" w:rsidP="00C45BA0">
            <w:pPr>
              <w:spacing w:after="0"/>
              <w:rPr>
                <w:color w:val="FF0000"/>
              </w:rPr>
            </w:pPr>
            <w:r w:rsidRPr="004E2399">
              <w:rPr>
                <w:color w:val="FF0000"/>
              </w:rPr>
              <w:t>Offered every other year (even years)</w:t>
            </w:r>
          </w:p>
          <w:p w14:paraId="26D83A85" w14:textId="77777777" w:rsidR="0058314E" w:rsidRPr="00F71F0D" w:rsidRDefault="0058314E" w:rsidP="0058314E">
            <w:pPr>
              <w:spacing w:after="0" w:line="240" w:lineRule="auto"/>
            </w:pPr>
          </w:p>
        </w:tc>
        <w:tc>
          <w:tcPr>
            <w:tcW w:w="5130" w:type="dxa"/>
          </w:tcPr>
          <w:p w14:paraId="5049CADF" w14:textId="380F58B1" w:rsidR="0058314E" w:rsidRPr="00F71F0D" w:rsidRDefault="0058314E" w:rsidP="0058314E">
            <w:r w:rsidRPr="00F71F0D">
              <w:rPr>
                <w:rFonts w:eastAsia="Times New Roman"/>
                <w:color w:val="000000"/>
              </w:rPr>
              <w:t>Students will perform an advanced small animal musculoskeletal examination, recognize common canine sports and injuries particular to those sports, recognize common diagnostics used for sporting injuries, understand lameness evaluation and gait analysis, understand how and when to use common modalities prescribed in physical rehabilitation, understand non-pharmacologic post-operative pain management, design an exercise prescription for conditioning, and understand basics of regenerative medicine.</w:t>
            </w:r>
          </w:p>
        </w:tc>
        <w:tc>
          <w:tcPr>
            <w:tcW w:w="810" w:type="dxa"/>
          </w:tcPr>
          <w:p w14:paraId="39F89C96" w14:textId="3FCA45DC" w:rsidR="0058314E" w:rsidRPr="00F71F0D" w:rsidRDefault="0058314E" w:rsidP="0058314E">
            <w:pPr>
              <w:jc w:val="center"/>
            </w:pPr>
            <w:r w:rsidRPr="00F71F0D">
              <w:rPr>
                <w:rFonts w:eastAsia="Times New Roman"/>
                <w:color w:val="000000"/>
              </w:rPr>
              <w:t>1</w:t>
            </w:r>
          </w:p>
        </w:tc>
      </w:tr>
      <w:tr w:rsidR="0058314E" w:rsidRPr="00F71F0D" w14:paraId="67CCE968" w14:textId="77777777" w:rsidTr="004223CC">
        <w:tc>
          <w:tcPr>
            <w:tcW w:w="1435" w:type="dxa"/>
          </w:tcPr>
          <w:p w14:paraId="6FF58306" w14:textId="21508A22" w:rsidR="0058314E" w:rsidRPr="00F71F0D" w:rsidRDefault="0058314E" w:rsidP="0058314E">
            <w:bookmarkStart w:id="3" w:name="_Hlk95983172"/>
            <w:bookmarkEnd w:id="2"/>
            <w:r w:rsidRPr="00F71F0D">
              <w:rPr>
                <w:rFonts w:eastAsia="Times New Roman"/>
                <w:color w:val="000000"/>
              </w:rPr>
              <w:t>VMP 880</w:t>
            </w:r>
            <w:r w:rsidRPr="00F71F0D">
              <w:rPr>
                <w:rFonts w:eastAsia="Times New Roman"/>
                <w:color w:val="000000"/>
                <w:vertAlign w:val="superscript"/>
              </w:rPr>
              <w:t>3,F</w:t>
            </w:r>
          </w:p>
        </w:tc>
        <w:tc>
          <w:tcPr>
            <w:tcW w:w="3240" w:type="dxa"/>
          </w:tcPr>
          <w:p w14:paraId="4DA90243" w14:textId="5C6319DB" w:rsidR="003A6620" w:rsidRDefault="0058314E" w:rsidP="000E1CC9">
            <w:pPr>
              <w:spacing w:after="0"/>
              <w:rPr>
                <w:color w:val="000000"/>
              </w:rPr>
            </w:pPr>
            <w:r w:rsidRPr="00F71F0D">
              <w:rPr>
                <w:color w:val="000000"/>
              </w:rPr>
              <w:t>Case Discussion in Equine Internal Medicine (Karen McCormick)</w:t>
            </w:r>
            <w:r w:rsidRPr="00F71F0D">
              <w:rPr>
                <w:color w:val="000000"/>
              </w:rPr>
              <w:br/>
            </w:r>
            <w:r w:rsidR="000E1CC9">
              <w:rPr>
                <w:color w:val="000000"/>
              </w:rPr>
              <w:t>S/NC</w:t>
            </w:r>
          </w:p>
          <w:p w14:paraId="29CFF77F" w14:textId="0E257292" w:rsidR="0058314E" w:rsidRPr="00F71F0D" w:rsidRDefault="0058314E" w:rsidP="000E1CC9">
            <w:pPr>
              <w:spacing w:after="0"/>
              <w:rPr>
                <w:color w:val="000000"/>
              </w:rPr>
            </w:pPr>
            <w:r w:rsidRPr="00F71F0D">
              <w:rPr>
                <w:color w:val="000000"/>
              </w:rPr>
              <w:t>4/20 Min/Max</w:t>
            </w:r>
            <w:r w:rsidRPr="00F71F0D">
              <w:rPr>
                <w:color w:val="000000"/>
              </w:rPr>
              <w:br/>
              <w:t>W 2-4</w:t>
            </w:r>
          </w:p>
          <w:p w14:paraId="38B06FAC" w14:textId="50CF0A91" w:rsidR="0058314E" w:rsidRPr="00F71F0D" w:rsidRDefault="0058314E" w:rsidP="0058314E">
            <w:pPr>
              <w:spacing w:after="0" w:line="240" w:lineRule="auto"/>
            </w:pPr>
          </w:p>
        </w:tc>
        <w:tc>
          <w:tcPr>
            <w:tcW w:w="5130" w:type="dxa"/>
          </w:tcPr>
          <w:p w14:paraId="2A567F02" w14:textId="77777777" w:rsidR="0058314E" w:rsidRPr="00F71F0D" w:rsidRDefault="0058314E" w:rsidP="0058314E">
            <w:pPr>
              <w:rPr>
                <w:color w:val="000000"/>
              </w:rPr>
            </w:pPr>
            <w:r w:rsidRPr="00F71F0D">
              <w:rPr>
                <w:color w:val="000000"/>
              </w:rPr>
              <w:t xml:space="preserve">Incorporates information from other courses into discussions of equine internal medicine cases; encourages development of effective problem-solving skills by forcing students to make decisions regarding the management of cases; provides instruction in areas of equine internal medicine that are only briefly discussed in other courses. Students participate in classroom discussions, similar to rounds discussions in clinical rotations. Conducted using an interactive format, so attendance is taken. </w:t>
            </w:r>
          </w:p>
          <w:p w14:paraId="63B8E1F0" w14:textId="77777777" w:rsidR="0058314E" w:rsidRPr="00F71F0D" w:rsidRDefault="0058314E" w:rsidP="0058314E"/>
        </w:tc>
        <w:tc>
          <w:tcPr>
            <w:tcW w:w="810" w:type="dxa"/>
          </w:tcPr>
          <w:p w14:paraId="46C0A6D4" w14:textId="53532839" w:rsidR="0058314E" w:rsidRPr="00F71F0D" w:rsidRDefault="0058314E" w:rsidP="0058314E">
            <w:pPr>
              <w:jc w:val="center"/>
            </w:pPr>
            <w:r w:rsidRPr="00F71F0D">
              <w:rPr>
                <w:rFonts w:eastAsia="Times New Roman"/>
                <w:color w:val="000000"/>
              </w:rPr>
              <w:t>1</w:t>
            </w:r>
          </w:p>
        </w:tc>
      </w:tr>
      <w:tr w:rsidR="0058314E" w:rsidRPr="00F71F0D" w14:paraId="1D823675" w14:textId="77777777" w:rsidTr="004223CC">
        <w:tc>
          <w:tcPr>
            <w:tcW w:w="1435" w:type="dxa"/>
          </w:tcPr>
          <w:p w14:paraId="3C2AE1A0" w14:textId="403B9AA6" w:rsidR="0058314E" w:rsidRPr="00F71F0D" w:rsidRDefault="0058314E" w:rsidP="0058314E">
            <w:bookmarkStart w:id="4" w:name="_Hlk95983296"/>
            <w:bookmarkEnd w:id="3"/>
            <w:r w:rsidRPr="00F71F0D">
              <w:t>VMP 871</w:t>
            </w:r>
            <w:r w:rsidR="00D439AC" w:rsidRPr="00F71F0D">
              <w:rPr>
                <w:vertAlign w:val="superscript"/>
              </w:rPr>
              <w:t>1,</w:t>
            </w:r>
            <w:r w:rsidRPr="00F71F0D">
              <w:rPr>
                <w:vertAlign w:val="superscript"/>
              </w:rPr>
              <w:t>2</w:t>
            </w:r>
            <w:r w:rsidR="00663790">
              <w:rPr>
                <w:vertAlign w:val="superscript"/>
              </w:rPr>
              <w:t>,</w:t>
            </w:r>
            <w:r w:rsidRPr="00F71F0D">
              <w:rPr>
                <w:vertAlign w:val="superscript"/>
              </w:rPr>
              <w:t>S</w:t>
            </w:r>
          </w:p>
        </w:tc>
        <w:tc>
          <w:tcPr>
            <w:tcW w:w="3240" w:type="dxa"/>
          </w:tcPr>
          <w:p w14:paraId="5A059066" w14:textId="276478B6" w:rsidR="0058314E" w:rsidRPr="00F71F0D" w:rsidRDefault="0058314E" w:rsidP="0058314E">
            <w:pPr>
              <w:spacing w:after="0" w:line="240" w:lineRule="auto"/>
            </w:pPr>
            <w:r w:rsidRPr="00F71F0D">
              <w:t>Clinical Microbiology (</w:t>
            </w:r>
            <w:r w:rsidR="007F4457">
              <w:t>Various</w:t>
            </w:r>
            <w:r w:rsidRPr="00F71F0D">
              <w:t>)</w:t>
            </w:r>
          </w:p>
          <w:p w14:paraId="22818B19" w14:textId="77777777" w:rsidR="0058314E" w:rsidRPr="00F71F0D" w:rsidRDefault="0058314E" w:rsidP="0058314E">
            <w:pPr>
              <w:spacing w:after="0" w:line="240" w:lineRule="auto"/>
            </w:pPr>
            <w:r w:rsidRPr="00F71F0D">
              <w:t>A–F</w:t>
            </w:r>
          </w:p>
          <w:p w14:paraId="5EC20317" w14:textId="77777777" w:rsidR="0058314E" w:rsidRPr="00F71F0D" w:rsidRDefault="0058314E" w:rsidP="0058314E">
            <w:pPr>
              <w:spacing w:after="0" w:line="240" w:lineRule="auto"/>
            </w:pPr>
            <w:r w:rsidRPr="00F71F0D">
              <w:t>TBD</w:t>
            </w:r>
          </w:p>
          <w:p w14:paraId="6FF6F48C" w14:textId="77777777" w:rsidR="0058314E" w:rsidRPr="00F71F0D" w:rsidRDefault="0058314E" w:rsidP="0058314E">
            <w:pPr>
              <w:spacing w:after="0" w:line="240" w:lineRule="auto"/>
            </w:pPr>
            <w:r w:rsidRPr="00F71F0D">
              <w:t>0/3 Min/Max</w:t>
            </w:r>
          </w:p>
          <w:p w14:paraId="46FE0E37" w14:textId="77777777" w:rsidR="002C23C1" w:rsidRPr="00F71F0D" w:rsidRDefault="002C23C1" w:rsidP="0058314E">
            <w:pPr>
              <w:spacing w:after="0" w:line="240" w:lineRule="auto"/>
            </w:pPr>
          </w:p>
          <w:p w14:paraId="433CD56C" w14:textId="3F255C9D" w:rsidR="002C23C1" w:rsidRPr="00F71F0D" w:rsidRDefault="002C23C1" w:rsidP="0058314E">
            <w:pPr>
              <w:spacing w:after="0" w:line="240" w:lineRule="auto"/>
            </w:pPr>
          </w:p>
        </w:tc>
        <w:tc>
          <w:tcPr>
            <w:tcW w:w="5130" w:type="dxa"/>
          </w:tcPr>
          <w:p w14:paraId="0FD4571F" w14:textId="0E436A58" w:rsidR="0058314E" w:rsidRPr="00F71F0D" w:rsidRDefault="0058314E" w:rsidP="0058314E">
            <w:r w:rsidRPr="00F71F0D">
              <w:t xml:space="preserve">Tailored to meet the needs of individual students wanting advanced exposure to techniques and procedures of modern microbiology. Areas of study can involve bacteriology, mycology, virology, and/or immunology. Independent and directed work totaling 2-4 hours per week will be required; times will be set between the student(s) and the instructors. Prior arrangement with instructors </w:t>
            </w:r>
            <w:r w:rsidR="0015462C">
              <w:t xml:space="preserve">is </w:t>
            </w:r>
            <w:r w:rsidRPr="00F71F0D">
              <w:t>required.</w:t>
            </w:r>
          </w:p>
        </w:tc>
        <w:tc>
          <w:tcPr>
            <w:tcW w:w="810" w:type="dxa"/>
          </w:tcPr>
          <w:p w14:paraId="601EED4B" w14:textId="2FF8C280" w:rsidR="0058314E" w:rsidRPr="00F71F0D" w:rsidRDefault="0058314E" w:rsidP="0058314E">
            <w:pPr>
              <w:jc w:val="center"/>
            </w:pPr>
            <w:r w:rsidRPr="00F71F0D">
              <w:t>1 or 2</w:t>
            </w:r>
          </w:p>
        </w:tc>
      </w:tr>
      <w:bookmarkEnd w:id="4"/>
      <w:tr w:rsidR="0058314E" w:rsidRPr="00F71F0D" w14:paraId="590344D6" w14:textId="77777777" w:rsidTr="004223CC">
        <w:tc>
          <w:tcPr>
            <w:tcW w:w="1435" w:type="dxa"/>
          </w:tcPr>
          <w:p w14:paraId="52A9C3D4" w14:textId="44382F24" w:rsidR="0058314E" w:rsidRPr="00F71F0D" w:rsidRDefault="0058314E" w:rsidP="0058314E">
            <w:r w:rsidRPr="00F71F0D">
              <w:t>VMP 873</w:t>
            </w:r>
            <w:r w:rsidRPr="00F71F0D">
              <w:rPr>
                <w:vertAlign w:val="superscript"/>
              </w:rPr>
              <w:t>2,3,F,S</w:t>
            </w:r>
          </w:p>
        </w:tc>
        <w:tc>
          <w:tcPr>
            <w:tcW w:w="3240" w:type="dxa"/>
          </w:tcPr>
          <w:p w14:paraId="4491D67D" w14:textId="2DBFD83F" w:rsidR="0058314E" w:rsidRPr="00F71F0D" w:rsidRDefault="0058314E" w:rsidP="0058314E">
            <w:pPr>
              <w:spacing w:after="0" w:line="240" w:lineRule="auto"/>
              <w:rPr>
                <w:color w:val="ED7D31"/>
              </w:rPr>
            </w:pPr>
            <w:r w:rsidRPr="00F71F0D">
              <w:t xml:space="preserve">Dental </w:t>
            </w:r>
            <w:r w:rsidR="0015462C" w:rsidRPr="00F71F0D">
              <w:rPr>
                <w:color w:val="C00000"/>
              </w:rPr>
              <w:t>ONLINE</w:t>
            </w:r>
          </w:p>
          <w:p w14:paraId="29DE4AB6" w14:textId="03FF0EF2" w:rsidR="0058314E" w:rsidRDefault="0058314E" w:rsidP="0058314E">
            <w:pPr>
              <w:spacing w:after="0" w:line="240" w:lineRule="auto"/>
            </w:pPr>
            <w:r w:rsidRPr="00F71F0D">
              <w:t>A–F</w:t>
            </w:r>
          </w:p>
          <w:p w14:paraId="6AED0A9D" w14:textId="7BBE68DD" w:rsidR="000E1CC9" w:rsidRPr="00F71F0D" w:rsidRDefault="000E1CC9" w:rsidP="0058314E">
            <w:pPr>
              <w:spacing w:after="0" w:line="240" w:lineRule="auto"/>
            </w:pPr>
            <w:r>
              <w:t>Asynchronous</w:t>
            </w:r>
          </w:p>
          <w:p w14:paraId="291F1E6F" w14:textId="4FE4DEAA" w:rsidR="0058314E" w:rsidRPr="00F71F0D" w:rsidRDefault="0058314E" w:rsidP="0058314E">
            <w:pPr>
              <w:spacing w:after="0" w:line="240" w:lineRule="auto"/>
            </w:pPr>
            <w:r w:rsidRPr="00F71F0D">
              <w:t>0/30 Min/Max</w:t>
            </w:r>
          </w:p>
        </w:tc>
        <w:tc>
          <w:tcPr>
            <w:tcW w:w="5130" w:type="dxa"/>
          </w:tcPr>
          <w:p w14:paraId="29DF4A30" w14:textId="5C80F464" w:rsidR="0058314E" w:rsidRPr="00F71F0D" w:rsidRDefault="0058314E" w:rsidP="0058314E">
            <w:r w:rsidRPr="00F71F0D">
              <w:t xml:space="preserve">Intensive study of modern dentistry techniques for dogs and cats. Ten modules stressing the importance of a thorough working knowledge of canine and feline dental and paradental anatomy in the recognition and treatment of dental </w:t>
            </w:r>
            <w:r w:rsidRPr="00F71F0D">
              <w:lastRenderedPageBreak/>
              <w:t xml:space="preserve">problems in dogs and cats. Clinical applications of anatomic information are used to reinforce important concepts. Specific topics feature dental pathology, radiology, extractions, and periodontal disease. Modules are PowerPoint slides with readable content. A quiz with </w:t>
            </w:r>
            <w:r w:rsidR="0015462C">
              <w:t xml:space="preserve">a </w:t>
            </w:r>
            <w:r w:rsidRPr="00F71F0D">
              <w:t>minimum passing rate is required on each module prior to moving to the next phase.  Students receive a Certificate of Dental Education upon completion of all 10 modules. Grading depends on the number of passing modules.</w:t>
            </w:r>
          </w:p>
        </w:tc>
        <w:tc>
          <w:tcPr>
            <w:tcW w:w="810" w:type="dxa"/>
          </w:tcPr>
          <w:p w14:paraId="762DE050" w14:textId="7D483BFE" w:rsidR="0058314E" w:rsidRPr="00F71F0D" w:rsidRDefault="0058314E" w:rsidP="0058314E">
            <w:pPr>
              <w:jc w:val="center"/>
            </w:pPr>
            <w:r w:rsidRPr="00F71F0D">
              <w:lastRenderedPageBreak/>
              <w:t>1</w:t>
            </w:r>
          </w:p>
        </w:tc>
      </w:tr>
      <w:tr w:rsidR="00AC5FE0" w:rsidRPr="00F71F0D" w14:paraId="33D9776D" w14:textId="77777777" w:rsidTr="004223CC">
        <w:trPr>
          <w:trHeight w:val="188"/>
        </w:trPr>
        <w:tc>
          <w:tcPr>
            <w:tcW w:w="1435" w:type="dxa"/>
          </w:tcPr>
          <w:p w14:paraId="6D74B59C" w14:textId="0EEC7996" w:rsidR="00AC5FE0" w:rsidRPr="00F71F0D" w:rsidRDefault="00AC5FE0" w:rsidP="00AC5FE0">
            <w:r w:rsidRPr="00F71F0D">
              <w:t>VMP 881</w:t>
            </w:r>
            <w:r w:rsidRPr="00F71F0D">
              <w:rPr>
                <w:vertAlign w:val="superscript"/>
              </w:rPr>
              <w:t>2,S</w:t>
            </w:r>
          </w:p>
        </w:tc>
        <w:tc>
          <w:tcPr>
            <w:tcW w:w="3240" w:type="dxa"/>
          </w:tcPr>
          <w:p w14:paraId="739AC418" w14:textId="77777777" w:rsidR="00AC5FE0" w:rsidRPr="00F71F0D" w:rsidRDefault="00AC5FE0" w:rsidP="00AC5FE0">
            <w:pPr>
              <w:spacing w:after="0" w:line="240" w:lineRule="auto"/>
            </w:pPr>
            <w:r w:rsidRPr="00F71F0D">
              <w:t>Equine Dentistry (Eric Martin)</w:t>
            </w:r>
          </w:p>
          <w:p w14:paraId="1361D04C" w14:textId="77777777" w:rsidR="00AC5FE0" w:rsidRPr="00F71F0D" w:rsidRDefault="00AC5FE0" w:rsidP="00AC5FE0">
            <w:pPr>
              <w:spacing w:after="0" w:line="240" w:lineRule="auto"/>
            </w:pPr>
            <w:r w:rsidRPr="00F71F0D">
              <w:t>S/NC</w:t>
            </w:r>
          </w:p>
          <w:p w14:paraId="2A80A597" w14:textId="77777777" w:rsidR="00AC5FE0" w:rsidRPr="00F71F0D" w:rsidRDefault="00AC5FE0" w:rsidP="00AC5FE0">
            <w:pPr>
              <w:spacing w:after="0" w:line="240" w:lineRule="auto"/>
            </w:pPr>
            <w:r w:rsidRPr="00F71F0D">
              <w:t>T 8–10</w:t>
            </w:r>
          </w:p>
          <w:p w14:paraId="3A96E0FA" w14:textId="245D4B41" w:rsidR="00AC5FE0" w:rsidRPr="00F71F0D" w:rsidRDefault="00AC5FE0" w:rsidP="00AC5FE0">
            <w:pPr>
              <w:spacing w:after="0" w:line="240" w:lineRule="auto"/>
            </w:pPr>
            <w:r w:rsidRPr="00F71F0D">
              <w:t>4/15 Min/Max</w:t>
            </w:r>
          </w:p>
        </w:tc>
        <w:tc>
          <w:tcPr>
            <w:tcW w:w="5130" w:type="dxa"/>
          </w:tcPr>
          <w:p w14:paraId="4941B42E" w14:textId="2A656AFA" w:rsidR="00AC5FE0" w:rsidRPr="00F71F0D" w:rsidRDefault="00AC5FE0" w:rsidP="00AC5FE0">
            <w:r w:rsidRPr="00F71F0D">
              <w:t xml:space="preserve">Designed to help improve your knowledge in dental hygiene and disease in horses. A mixture of lectures and labs with more lectures than labs. </w:t>
            </w:r>
          </w:p>
        </w:tc>
        <w:tc>
          <w:tcPr>
            <w:tcW w:w="810" w:type="dxa"/>
          </w:tcPr>
          <w:p w14:paraId="78AA2EFC" w14:textId="259DFC74" w:rsidR="00AC5FE0" w:rsidRPr="00F71F0D" w:rsidRDefault="0031564D" w:rsidP="00AC5FE0">
            <w:pPr>
              <w:jc w:val="center"/>
            </w:pPr>
            <w:r>
              <w:t>2</w:t>
            </w:r>
          </w:p>
        </w:tc>
      </w:tr>
      <w:tr w:rsidR="00AC5FE0" w:rsidRPr="00F71F0D" w14:paraId="290A8271" w14:textId="77777777" w:rsidTr="004223CC">
        <w:trPr>
          <w:trHeight w:val="188"/>
        </w:trPr>
        <w:tc>
          <w:tcPr>
            <w:tcW w:w="1435" w:type="dxa"/>
          </w:tcPr>
          <w:p w14:paraId="38C7706F" w14:textId="3DD429C0" w:rsidR="00AC5FE0" w:rsidRPr="00F71F0D" w:rsidRDefault="00AC5FE0" w:rsidP="00AC5FE0">
            <w:r w:rsidRPr="00F71F0D">
              <w:t>VMP 882</w:t>
            </w:r>
            <w:r w:rsidRPr="00F71F0D">
              <w:rPr>
                <w:vertAlign w:val="superscript"/>
              </w:rPr>
              <w:t>1,2,S</w:t>
            </w:r>
          </w:p>
        </w:tc>
        <w:tc>
          <w:tcPr>
            <w:tcW w:w="3240" w:type="dxa"/>
          </w:tcPr>
          <w:p w14:paraId="696B00E8" w14:textId="77777777" w:rsidR="00AC5FE0" w:rsidRPr="00F71F0D" w:rsidRDefault="00AC5FE0" w:rsidP="00AC5FE0">
            <w:pPr>
              <w:spacing w:after="0" w:line="240" w:lineRule="auto"/>
            </w:pPr>
            <w:r w:rsidRPr="00F71F0D">
              <w:t>Equine Special Topics (Karen McCormick)</w:t>
            </w:r>
          </w:p>
          <w:p w14:paraId="490EC0BD" w14:textId="77777777" w:rsidR="00AC5FE0" w:rsidRPr="00F71F0D" w:rsidRDefault="00AC5FE0" w:rsidP="00AC5FE0">
            <w:pPr>
              <w:spacing w:after="0" w:line="240" w:lineRule="auto"/>
            </w:pPr>
            <w:r w:rsidRPr="00F71F0D">
              <w:t>S/NC</w:t>
            </w:r>
          </w:p>
          <w:p w14:paraId="5604E12F" w14:textId="77777777" w:rsidR="00AC5FE0" w:rsidRPr="00F71F0D" w:rsidRDefault="00AC5FE0" w:rsidP="00AC5FE0">
            <w:pPr>
              <w:spacing w:after="0" w:line="240" w:lineRule="auto"/>
            </w:pPr>
            <w:r w:rsidRPr="00F71F0D">
              <w:t>MWF 12–1</w:t>
            </w:r>
          </w:p>
          <w:p w14:paraId="4F3891A8" w14:textId="143FAFB4" w:rsidR="00AC5FE0" w:rsidRPr="00F71F0D" w:rsidRDefault="00AC5FE0" w:rsidP="00AC5FE0">
            <w:pPr>
              <w:spacing w:after="0" w:line="240" w:lineRule="auto"/>
            </w:pPr>
            <w:r w:rsidRPr="00F71F0D">
              <w:t>4/None Min/Max</w:t>
            </w:r>
          </w:p>
        </w:tc>
        <w:tc>
          <w:tcPr>
            <w:tcW w:w="5130" w:type="dxa"/>
          </w:tcPr>
          <w:p w14:paraId="4838A735" w14:textId="58868B7B" w:rsidR="00AC5FE0" w:rsidRPr="00F71F0D" w:rsidRDefault="00AC5FE0" w:rsidP="00AC5FE0">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71F0D">
              <w:t xml:space="preserve">For the future equine practitioner, a series of lectures highlighting information that is not covered in other lectures or is covered in greater depth than in other areas of the curriculum. Goal is to assist new graduates in their day-to-day activities as an equine practitioner. </w:t>
            </w:r>
          </w:p>
        </w:tc>
        <w:tc>
          <w:tcPr>
            <w:tcW w:w="810" w:type="dxa"/>
          </w:tcPr>
          <w:p w14:paraId="4073798A" w14:textId="284770A2" w:rsidR="00AC5FE0" w:rsidRPr="00F71F0D" w:rsidRDefault="00AC5FE0" w:rsidP="00AC5FE0">
            <w:pPr>
              <w:jc w:val="center"/>
            </w:pPr>
            <w:r w:rsidRPr="00F71F0D">
              <w:t>1</w:t>
            </w:r>
          </w:p>
        </w:tc>
      </w:tr>
      <w:tr w:rsidR="00AC5FE0" w:rsidRPr="00F71F0D" w14:paraId="3D8D0C5C" w14:textId="77777777" w:rsidTr="004223CC">
        <w:tc>
          <w:tcPr>
            <w:tcW w:w="1435" w:type="dxa"/>
          </w:tcPr>
          <w:p w14:paraId="2D98F20D" w14:textId="02AC1DE9" w:rsidR="00AC5FE0" w:rsidRPr="00F71F0D" w:rsidRDefault="00AC5FE0" w:rsidP="00AC5FE0">
            <w:bookmarkStart w:id="5" w:name="_Hlk95983399"/>
            <w:r w:rsidRPr="00F71F0D">
              <w:rPr>
                <w:rFonts w:eastAsia="Times New Roman"/>
                <w:color w:val="000000"/>
              </w:rPr>
              <w:t>VMP 895</w:t>
            </w:r>
            <w:r w:rsidRPr="00F71F0D">
              <w:rPr>
                <w:rFonts w:eastAsia="Times New Roman"/>
                <w:color w:val="000000"/>
                <w:vertAlign w:val="superscript"/>
              </w:rPr>
              <w:t>3,F</w:t>
            </w:r>
          </w:p>
        </w:tc>
        <w:tc>
          <w:tcPr>
            <w:tcW w:w="3240" w:type="dxa"/>
          </w:tcPr>
          <w:p w14:paraId="20042420" w14:textId="0FDC5BF1" w:rsidR="00AC5FE0" w:rsidRDefault="00AC5FE0" w:rsidP="00D52706">
            <w:pPr>
              <w:spacing w:after="0"/>
              <w:rPr>
                <w:color w:val="000000"/>
              </w:rPr>
            </w:pPr>
            <w:r w:rsidRPr="00F71F0D">
              <w:rPr>
                <w:color w:val="000000"/>
              </w:rPr>
              <w:t>Feline Medicine (</w:t>
            </w:r>
            <w:r>
              <w:rPr>
                <w:color w:val="000000"/>
              </w:rPr>
              <w:t>Kimberly Anderson</w:t>
            </w:r>
            <w:r w:rsidRPr="00F71F0D">
              <w:rPr>
                <w:color w:val="000000"/>
              </w:rPr>
              <w:t>)</w:t>
            </w:r>
            <w:r w:rsidRPr="00F71F0D">
              <w:rPr>
                <w:color w:val="000000"/>
              </w:rPr>
              <w:br/>
            </w:r>
            <w:r w:rsidR="00D52706">
              <w:rPr>
                <w:color w:val="000000"/>
              </w:rPr>
              <w:t>S/NC</w:t>
            </w:r>
            <w:r w:rsidRPr="00F71F0D">
              <w:rPr>
                <w:color w:val="000000"/>
              </w:rPr>
              <w:br/>
              <w:t>W 2-3</w:t>
            </w:r>
          </w:p>
          <w:p w14:paraId="22E9D7F2" w14:textId="1652F127" w:rsidR="003A6620" w:rsidRPr="00F71F0D" w:rsidRDefault="00D52706" w:rsidP="00D52706">
            <w:pPr>
              <w:spacing w:after="0"/>
              <w:rPr>
                <w:color w:val="000000"/>
              </w:rPr>
            </w:pPr>
            <w:r>
              <w:rPr>
                <w:color w:val="000000"/>
              </w:rPr>
              <w:t>No</w:t>
            </w:r>
            <w:r w:rsidR="003A6620" w:rsidRPr="00F71F0D">
              <w:rPr>
                <w:color w:val="000000"/>
              </w:rPr>
              <w:t xml:space="preserve"> Min/max</w:t>
            </w:r>
          </w:p>
          <w:p w14:paraId="5F8AA4CD" w14:textId="77777777" w:rsidR="00AC5FE0" w:rsidRPr="00F71F0D" w:rsidRDefault="00AC5FE0" w:rsidP="00AC5FE0"/>
        </w:tc>
        <w:tc>
          <w:tcPr>
            <w:tcW w:w="5130" w:type="dxa"/>
          </w:tcPr>
          <w:p w14:paraId="64E142A2" w14:textId="59EAA71C" w:rsidR="00AC5FE0" w:rsidRPr="00F71F0D" w:rsidRDefault="00AC5FE0" w:rsidP="00AC5FE0">
            <w:r w:rsidRPr="00F71F0D">
              <w:rPr>
                <w:rFonts w:eastAsia="Times New Roman"/>
                <w:color w:val="000000"/>
              </w:rPr>
              <w:t>Covers multiple aspects of feline medicine to a greater degree than is presented in the core curriculum. Topics usually include internal medicine (infectious disease, endocrine disorders, respiratory disease, etc.), cardiology, ophthalmology, nutrition, dermatology, analgesia and anesthesia, soft tissue and orthopedic surgery, oncology, diagnostic imaging as well as special considerations of exotic felids.</w:t>
            </w:r>
          </w:p>
        </w:tc>
        <w:tc>
          <w:tcPr>
            <w:tcW w:w="810" w:type="dxa"/>
          </w:tcPr>
          <w:p w14:paraId="30C62BDA" w14:textId="1A19B298" w:rsidR="00AC5FE0" w:rsidRPr="00F71F0D" w:rsidRDefault="00AC5FE0" w:rsidP="00AC5FE0">
            <w:pPr>
              <w:jc w:val="center"/>
            </w:pPr>
            <w:r w:rsidRPr="00F71F0D">
              <w:rPr>
                <w:rFonts w:eastAsia="Times New Roman"/>
                <w:color w:val="000000"/>
              </w:rPr>
              <w:t>1</w:t>
            </w:r>
          </w:p>
        </w:tc>
      </w:tr>
      <w:tr w:rsidR="00AC5FE0" w:rsidRPr="00F71F0D" w14:paraId="6841CA14" w14:textId="77777777" w:rsidTr="004223CC">
        <w:tc>
          <w:tcPr>
            <w:tcW w:w="1435" w:type="dxa"/>
          </w:tcPr>
          <w:p w14:paraId="4E863C3E" w14:textId="12776B38" w:rsidR="00AC5FE0" w:rsidRPr="00F71F0D" w:rsidRDefault="00AC5FE0" w:rsidP="00AC5FE0">
            <w:bookmarkStart w:id="6" w:name="_Hlk95983561"/>
            <w:bookmarkEnd w:id="5"/>
            <w:r w:rsidRPr="00F71F0D">
              <w:rPr>
                <w:rFonts w:eastAsia="Times New Roman"/>
                <w:color w:val="000000"/>
              </w:rPr>
              <w:t>VMP 8</w:t>
            </w:r>
            <w:r w:rsidR="00793AA4">
              <w:rPr>
                <w:rFonts w:eastAsia="Times New Roman"/>
                <w:color w:val="000000"/>
              </w:rPr>
              <w:t>86</w:t>
            </w:r>
            <w:r w:rsidRPr="00F71F0D">
              <w:rPr>
                <w:rFonts w:eastAsia="Times New Roman"/>
                <w:color w:val="000000"/>
                <w:vertAlign w:val="superscript"/>
              </w:rPr>
              <w:t>2,3,F</w:t>
            </w:r>
          </w:p>
        </w:tc>
        <w:tc>
          <w:tcPr>
            <w:tcW w:w="3240" w:type="dxa"/>
          </w:tcPr>
          <w:p w14:paraId="2606A1E2" w14:textId="77777777" w:rsidR="000E1CC9" w:rsidRDefault="00AC5FE0" w:rsidP="000E1CC9">
            <w:pPr>
              <w:spacing w:after="0"/>
              <w:rPr>
                <w:color w:val="000000"/>
              </w:rPr>
            </w:pPr>
            <w:r w:rsidRPr="00F71F0D">
              <w:rPr>
                <w:color w:val="000000"/>
              </w:rPr>
              <w:t>Food Animal Production Medicine (Tulio Prado)</w:t>
            </w:r>
          </w:p>
          <w:p w14:paraId="4EC31D81" w14:textId="2C31DD49" w:rsidR="000E1CC9" w:rsidRDefault="000E1CC9" w:rsidP="000E1CC9">
            <w:pPr>
              <w:spacing w:after="0"/>
              <w:rPr>
                <w:color w:val="000000"/>
              </w:rPr>
            </w:pPr>
            <w:r>
              <w:rPr>
                <w:color w:val="000000"/>
              </w:rPr>
              <w:t>A-F</w:t>
            </w:r>
            <w:r w:rsidR="00AC5FE0" w:rsidRPr="00F71F0D">
              <w:rPr>
                <w:color w:val="000000"/>
              </w:rPr>
              <w:br/>
            </w:r>
            <w:r w:rsidRPr="00F71F0D">
              <w:rPr>
                <w:color w:val="000000"/>
              </w:rPr>
              <w:t>W 1-2</w:t>
            </w:r>
          </w:p>
          <w:p w14:paraId="37885C40" w14:textId="5B5021E9" w:rsidR="00AC5FE0" w:rsidRPr="00F71F0D" w:rsidRDefault="00AC5FE0" w:rsidP="000E1CC9">
            <w:pPr>
              <w:spacing w:after="0"/>
              <w:rPr>
                <w:color w:val="000000"/>
              </w:rPr>
            </w:pPr>
            <w:r w:rsidRPr="00F71F0D">
              <w:rPr>
                <w:color w:val="000000"/>
              </w:rPr>
              <w:t>4/None Min/Max</w:t>
            </w:r>
            <w:r w:rsidRPr="00F71F0D">
              <w:rPr>
                <w:color w:val="000000"/>
              </w:rPr>
              <w:br/>
            </w:r>
          </w:p>
          <w:p w14:paraId="0EC1F217" w14:textId="33D682E7" w:rsidR="00AC5FE0" w:rsidRPr="00F71F0D" w:rsidRDefault="00AC5FE0" w:rsidP="00AC5FE0">
            <w:pPr>
              <w:spacing w:after="0" w:line="240" w:lineRule="auto"/>
            </w:pPr>
          </w:p>
        </w:tc>
        <w:tc>
          <w:tcPr>
            <w:tcW w:w="5130" w:type="dxa"/>
          </w:tcPr>
          <w:p w14:paraId="41710E7C" w14:textId="0D2824A7" w:rsidR="00AC5FE0" w:rsidRPr="00F71F0D" w:rsidRDefault="00AC5FE0" w:rsidP="00AC5FE0">
            <w:r w:rsidRPr="00F71F0D">
              <w:rPr>
                <w:rFonts w:eastAsia="Times New Roman"/>
                <w:color w:val="000000"/>
              </w:rPr>
              <w:t>Series of lectures highlighting important information for the future large animal practitioner. Information covered is not covered in other lectures or will cover topics in greater depth than in other areas of the curriculum. Goal is to assist new graduates in their day-to-day activities as a large animal practitioner in production. Possible topics: Mastitis, internal/external parasite control, toxicology in beef/dairy cattle, castration, implants, general management of beef cattle, anesthetic protocols on the field for surgeries in cattle, BVD, food animal pharmacology, swine management, foot care, breeding management program beef/dairy cattle, bioterrorism/agro terrorism – biosecurity, critical periods of nutrition in beef cattle, economics, dairy/beef health programs.</w:t>
            </w:r>
          </w:p>
        </w:tc>
        <w:tc>
          <w:tcPr>
            <w:tcW w:w="810" w:type="dxa"/>
          </w:tcPr>
          <w:p w14:paraId="29457261" w14:textId="322FFF10" w:rsidR="00AC5FE0" w:rsidRPr="00F71F0D" w:rsidRDefault="00AC5FE0" w:rsidP="00AC5FE0">
            <w:pPr>
              <w:jc w:val="center"/>
            </w:pPr>
            <w:r w:rsidRPr="00F71F0D">
              <w:rPr>
                <w:rFonts w:eastAsia="Times New Roman"/>
                <w:color w:val="000000"/>
              </w:rPr>
              <w:t>1</w:t>
            </w:r>
          </w:p>
        </w:tc>
      </w:tr>
      <w:tr w:rsidR="0002604A" w:rsidRPr="00F71F0D" w14:paraId="5ABDC144" w14:textId="77777777" w:rsidTr="004223CC">
        <w:tc>
          <w:tcPr>
            <w:tcW w:w="1435" w:type="dxa"/>
          </w:tcPr>
          <w:p w14:paraId="241EE86C" w14:textId="49A8B2D0" w:rsidR="0002604A" w:rsidRPr="0002604A" w:rsidRDefault="0002604A" w:rsidP="00AC5FE0">
            <w:pPr>
              <w:rPr>
                <w:rFonts w:eastAsia="Times New Roman"/>
                <w:color w:val="000000"/>
                <w:vertAlign w:val="superscript"/>
              </w:rPr>
            </w:pPr>
            <w:bookmarkStart w:id="7" w:name="_Hlk140135922"/>
            <w:r>
              <w:rPr>
                <w:rFonts w:eastAsia="Times New Roman"/>
                <w:color w:val="000000"/>
              </w:rPr>
              <w:t>VMP 873</w:t>
            </w:r>
            <w:r>
              <w:rPr>
                <w:rFonts w:eastAsia="Times New Roman"/>
                <w:color w:val="000000"/>
                <w:vertAlign w:val="superscript"/>
              </w:rPr>
              <w:t>3</w:t>
            </w:r>
            <w:r w:rsidR="00663790">
              <w:rPr>
                <w:rFonts w:eastAsia="Times New Roman"/>
                <w:color w:val="000000"/>
                <w:vertAlign w:val="superscript"/>
              </w:rPr>
              <w:t>,</w:t>
            </w:r>
            <w:r>
              <w:rPr>
                <w:rFonts w:eastAsia="Times New Roman"/>
                <w:color w:val="000000"/>
                <w:vertAlign w:val="superscript"/>
              </w:rPr>
              <w:t>F</w:t>
            </w:r>
          </w:p>
        </w:tc>
        <w:tc>
          <w:tcPr>
            <w:tcW w:w="3240" w:type="dxa"/>
          </w:tcPr>
          <w:p w14:paraId="5D245AC7" w14:textId="77777777" w:rsidR="0002604A" w:rsidRDefault="0002604A" w:rsidP="00AC5FE0">
            <w:pPr>
              <w:spacing w:after="0"/>
              <w:rPr>
                <w:color w:val="000000"/>
              </w:rPr>
            </w:pPr>
            <w:r>
              <w:rPr>
                <w:color w:val="000000"/>
              </w:rPr>
              <w:t>Intensive Care of Small Animals (Emilia Terradas Crespo)</w:t>
            </w:r>
          </w:p>
          <w:p w14:paraId="621B0FD8" w14:textId="77777777" w:rsidR="0002604A" w:rsidRDefault="0002604A" w:rsidP="00AC5FE0">
            <w:pPr>
              <w:spacing w:after="0"/>
              <w:rPr>
                <w:color w:val="000000"/>
              </w:rPr>
            </w:pPr>
            <w:r>
              <w:rPr>
                <w:color w:val="000000"/>
              </w:rPr>
              <w:t>A-F</w:t>
            </w:r>
          </w:p>
          <w:p w14:paraId="4A0461DC" w14:textId="77777777" w:rsidR="0002604A" w:rsidRDefault="0002604A" w:rsidP="00AC5FE0">
            <w:pPr>
              <w:spacing w:after="0"/>
              <w:rPr>
                <w:color w:val="000000"/>
              </w:rPr>
            </w:pPr>
            <w:r>
              <w:rPr>
                <w:color w:val="000000"/>
              </w:rPr>
              <w:t>TBD</w:t>
            </w:r>
          </w:p>
          <w:p w14:paraId="50C74E3A" w14:textId="0C0A9D60" w:rsidR="0002604A" w:rsidRDefault="0002604A" w:rsidP="00AC5FE0">
            <w:pPr>
              <w:spacing w:after="0"/>
              <w:rPr>
                <w:color w:val="000000"/>
              </w:rPr>
            </w:pPr>
            <w:r>
              <w:rPr>
                <w:color w:val="000000"/>
              </w:rPr>
              <w:t>5/30 Min/Max</w:t>
            </w:r>
          </w:p>
        </w:tc>
        <w:tc>
          <w:tcPr>
            <w:tcW w:w="5130" w:type="dxa"/>
          </w:tcPr>
          <w:p w14:paraId="3114A9A6" w14:textId="1BB00068" w:rsidR="000050B9" w:rsidRDefault="0002604A" w:rsidP="00AC5FE0">
            <w:pPr>
              <w:rPr>
                <w:rFonts w:eastAsia="Times New Roman"/>
                <w:color w:val="000000"/>
              </w:rPr>
            </w:pPr>
            <w:r>
              <w:rPr>
                <w:rFonts w:eastAsia="Times New Roman"/>
                <w:color w:val="000000"/>
              </w:rPr>
              <w:t xml:space="preserve">This course is intended to assist students in developing appropriate fluid therapy and analgesic plans, detecting and correcting electrolyte balances, preventing and identifying transfusion reactions, developing correct nutritional plans, </w:t>
            </w:r>
            <w:r w:rsidR="000050B9">
              <w:rPr>
                <w:rFonts w:eastAsia="Times New Roman"/>
                <w:color w:val="000000"/>
              </w:rPr>
              <w:t xml:space="preserve">and </w:t>
            </w:r>
            <w:r>
              <w:rPr>
                <w:rFonts w:eastAsia="Times New Roman"/>
                <w:color w:val="000000"/>
              </w:rPr>
              <w:t xml:space="preserve">managing </w:t>
            </w:r>
            <w:r w:rsidR="000050B9">
              <w:rPr>
                <w:rFonts w:eastAsia="Times New Roman"/>
                <w:color w:val="000000"/>
              </w:rPr>
              <w:t>feline urethral obstruction</w:t>
            </w:r>
            <w:r>
              <w:rPr>
                <w:rFonts w:eastAsia="Times New Roman"/>
                <w:color w:val="000000"/>
              </w:rPr>
              <w:t>.</w:t>
            </w:r>
            <w:r w:rsidR="000050B9">
              <w:rPr>
                <w:rFonts w:eastAsia="Times New Roman"/>
                <w:color w:val="000000"/>
              </w:rPr>
              <w:t xml:space="preserve"> Students will become familiar with the Rule of 20, as well as learn to best manage pa</w:t>
            </w:r>
            <w:r w:rsidR="00B40E08">
              <w:rPr>
                <w:rFonts w:eastAsia="Times New Roman"/>
                <w:color w:val="000000"/>
              </w:rPr>
              <w:t>tients with parvovirus</w:t>
            </w:r>
            <w:r w:rsidR="000050B9">
              <w:rPr>
                <w:rFonts w:eastAsia="Times New Roman"/>
                <w:color w:val="000000"/>
              </w:rPr>
              <w:t>, trauma patients, and septic patients. These skills will be accompanied by impro</w:t>
            </w:r>
            <w:r w:rsidR="00B40E08">
              <w:rPr>
                <w:rFonts w:eastAsia="Times New Roman"/>
                <w:color w:val="000000"/>
              </w:rPr>
              <w:t>ving</w:t>
            </w:r>
            <w:r w:rsidR="000050B9">
              <w:rPr>
                <w:rFonts w:eastAsia="Times New Roman"/>
                <w:color w:val="000000"/>
              </w:rPr>
              <w:t xml:space="preserve"> client </w:t>
            </w:r>
            <w:r w:rsidR="000050B9">
              <w:rPr>
                <w:rFonts w:eastAsia="Times New Roman"/>
                <w:color w:val="000000"/>
              </w:rPr>
              <w:lastRenderedPageBreak/>
              <w:t>communication around critical illness, financial difficulties</w:t>
            </w:r>
            <w:r w:rsidR="00B40E08">
              <w:rPr>
                <w:rFonts w:eastAsia="Times New Roman"/>
                <w:color w:val="000000"/>
              </w:rPr>
              <w:t>,</w:t>
            </w:r>
            <w:r w:rsidR="000050B9">
              <w:rPr>
                <w:rFonts w:eastAsia="Times New Roman"/>
                <w:color w:val="000000"/>
              </w:rPr>
              <w:t xml:space="preserve"> and euthanasia.</w:t>
            </w:r>
          </w:p>
          <w:p w14:paraId="0910DC7E" w14:textId="4CDC0E12" w:rsidR="0002604A" w:rsidRPr="0002604A" w:rsidRDefault="0002604A" w:rsidP="00AC5FE0">
            <w:pPr>
              <w:rPr>
                <w:rFonts w:eastAsia="Times New Roman"/>
                <w:color w:val="FF0000"/>
              </w:rPr>
            </w:pPr>
            <w:r>
              <w:rPr>
                <w:rFonts w:eastAsia="Times New Roman"/>
                <w:color w:val="000000"/>
              </w:rPr>
              <w:t xml:space="preserve"> </w:t>
            </w:r>
            <w:r w:rsidRPr="0002604A">
              <w:rPr>
                <w:rFonts w:eastAsia="Times New Roman"/>
                <w:color w:val="FF0000"/>
              </w:rPr>
              <w:t>*</w:t>
            </w:r>
            <w:r>
              <w:rPr>
                <w:rFonts w:eastAsia="Times New Roman"/>
                <w:color w:val="FF0000"/>
              </w:rPr>
              <w:t>must have taken and passed Small Animal Emergency &amp; Critical Care</w:t>
            </w:r>
          </w:p>
        </w:tc>
        <w:tc>
          <w:tcPr>
            <w:tcW w:w="810" w:type="dxa"/>
          </w:tcPr>
          <w:p w14:paraId="66E783F2" w14:textId="0E441D7B" w:rsidR="0002604A" w:rsidRDefault="0002604A" w:rsidP="00AC5FE0">
            <w:pPr>
              <w:jc w:val="center"/>
              <w:rPr>
                <w:rFonts w:eastAsia="Times New Roman"/>
                <w:color w:val="000000"/>
              </w:rPr>
            </w:pPr>
            <w:r>
              <w:rPr>
                <w:rFonts w:eastAsia="Times New Roman"/>
                <w:color w:val="000000"/>
              </w:rPr>
              <w:lastRenderedPageBreak/>
              <w:t>1</w:t>
            </w:r>
          </w:p>
        </w:tc>
      </w:tr>
      <w:bookmarkEnd w:id="7"/>
      <w:tr w:rsidR="00AC5FE0" w:rsidRPr="00F71F0D" w14:paraId="0451AACF" w14:textId="77777777" w:rsidTr="004223CC">
        <w:tc>
          <w:tcPr>
            <w:tcW w:w="1435" w:type="dxa"/>
          </w:tcPr>
          <w:p w14:paraId="6D163405" w14:textId="5397CE25" w:rsidR="00AC5FE0" w:rsidRPr="00C45FCF" w:rsidRDefault="00AC5FE0" w:rsidP="00AC5FE0">
            <w:pPr>
              <w:rPr>
                <w:rFonts w:eastAsia="Times New Roman"/>
                <w:color w:val="000000"/>
                <w:vertAlign w:val="superscript"/>
              </w:rPr>
            </w:pPr>
            <w:r>
              <w:rPr>
                <w:rFonts w:eastAsia="Times New Roman"/>
                <w:color w:val="000000"/>
              </w:rPr>
              <w:t>VMP 870</w:t>
            </w:r>
            <w:r>
              <w:rPr>
                <w:rFonts w:eastAsia="Times New Roman"/>
                <w:color w:val="000000"/>
                <w:vertAlign w:val="superscript"/>
              </w:rPr>
              <w:t>1,2,SU</w:t>
            </w:r>
          </w:p>
        </w:tc>
        <w:tc>
          <w:tcPr>
            <w:tcW w:w="3240" w:type="dxa"/>
          </w:tcPr>
          <w:p w14:paraId="22FC6456" w14:textId="4BBBFD2B" w:rsidR="00AC5FE0" w:rsidRDefault="00AC5FE0" w:rsidP="00AC5FE0">
            <w:pPr>
              <w:spacing w:after="0"/>
              <w:rPr>
                <w:color w:val="000000"/>
              </w:rPr>
            </w:pPr>
            <w:r>
              <w:rPr>
                <w:color w:val="000000"/>
              </w:rPr>
              <w:t>International Veterinary Public Health (Marcy Souza)</w:t>
            </w:r>
          </w:p>
          <w:p w14:paraId="05EC4ADE" w14:textId="7D335345" w:rsidR="00AC5FE0" w:rsidRDefault="00AC5FE0" w:rsidP="00AC5FE0">
            <w:pPr>
              <w:spacing w:after="0"/>
              <w:rPr>
                <w:color w:val="000000"/>
              </w:rPr>
            </w:pPr>
            <w:r>
              <w:rPr>
                <w:color w:val="000000"/>
              </w:rPr>
              <w:t>S/NC</w:t>
            </w:r>
          </w:p>
          <w:p w14:paraId="350E75F4" w14:textId="12E3D472" w:rsidR="00AC5FE0" w:rsidRDefault="00AC5FE0" w:rsidP="00AC5FE0">
            <w:pPr>
              <w:spacing w:after="0"/>
              <w:rPr>
                <w:color w:val="000000"/>
              </w:rPr>
            </w:pPr>
            <w:r>
              <w:rPr>
                <w:color w:val="000000"/>
              </w:rPr>
              <w:t>TBD</w:t>
            </w:r>
          </w:p>
          <w:p w14:paraId="07D683F4" w14:textId="56B5B9C3" w:rsidR="00AC5FE0" w:rsidRPr="00F71F0D" w:rsidRDefault="00AC5FE0" w:rsidP="00AC5FE0">
            <w:pPr>
              <w:spacing w:after="0"/>
              <w:rPr>
                <w:color w:val="000000"/>
              </w:rPr>
            </w:pPr>
            <w:r>
              <w:rPr>
                <w:color w:val="000000"/>
              </w:rPr>
              <w:t>1/10 Min/Max</w:t>
            </w:r>
          </w:p>
        </w:tc>
        <w:tc>
          <w:tcPr>
            <w:tcW w:w="5130" w:type="dxa"/>
          </w:tcPr>
          <w:p w14:paraId="4B90DCEA" w14:textId="41FFBEC6" w:rsidR="00AC5FE0" w:rsidRPr="00F71F0D" w:rsidRDefault="00AC5FE0" w:rsidP="00AC5FE0">
            <w:pPr>
              <w:rPr>
                <w:rFonts w:eastAsia="Times New Roman"/>
                <w:color w:val="000000"/>
              </w:rPr>
            </w:pPr>
            <w:r w:rsidRPr="00C71CC8">
              <w:rPr>
                <w:rFonts w:eastAsia="Times New Roman"/>
                <w:color w:val="000000"/>
              </w:rPr>
              <w:t>Rabies is a zoonotic disease that kills approximately 50,000 humans every year, mostly in sub-Saharan Africa and India. While the canine variant of the rabies virus has been eradicated from</w:t>
            </w:r>
            <w:r>
              <w:rPr>
                <w:rFonts w:eastAsia="Times New Roman"/>
                <w:color w:val="000000"/>
              </w:rPr>
              <w:t xml:space="preserve"> </w:t>
            </w:r>
            <w:r w:rsidRPr="00C71CC8">
              <w:rPr>
                <w:rFonts w:eastAsia="Times New Roman"/>
                <w:color w:val="000000"/>
              </w:rPr>
              <w:t>North America, domestic dogs are the primary driver of human rabies cases globally. This 2-credit</w:t>
            </w:r>
            <w:r>
              <w:rPr>
                <w:rFonts w:eastAsia="Times New Roman"/>
                <w:color w:val="000000"/>
              </w:rPr>
              <w:t xml:space="preserve"> </w:t>
            </w:r>
            <w:r w:rsidRPr="00C71CC8">
              <w:rPr>
                <w:rFonts w:eastAsia="Times New Roman"/>
                <w:color w:val="000000"/>
              </w:rPr>
              <w:t>study abroad course will cover information needed to address the global public health problem of</w:t>
            </w:r>
            <w:r>
              <w:rPr>
                <w:rFonts w:eastAsia="Times New Roman"/>
                <w:color w:val="000000"/>
              </w:rPr>
              <w:t xml:space="preserve"> </w:t>
            </w:r>
            <w:r w:rsidRPr="00C71CC8">
              <w:rPr>
                <w:rFonts w:eastAsia="Times New Roman"/>
                <w:color w:val="000000"/>
              </w:rPr>
              <w:t>rabies and provide hands-on experience with a global rabies vaccination campaign.</w:t>
            </w:r>
          </w:p>
        </w:tc>
        <w:tc>
          <w:tcPr>
            <w:tcW w:w="810" w:type="dxa"/>
          </w:tcPr>
          <w:p w14:paraId="0F77DC78" w14:textId="60610B72" w:rsidR="00AC5FE0" w:rsidRPr="00F71F0D" w:rsidRDefault="00AC5FE0" w:rsidP="00AC5FE0">
            <w:pPr>
              <w:jc w:val="center"/>
              <w:rPr>
                <w:rFonts w:eastAsia="Times New Roman"/>
                <w:color w:val="000000"/>
              </w:rPr>
            </w:pPr>
            <w:r>
              <w:rPr>
                <w:rFonts w:eastAsia="Times New Roman"/>
                <w:color w:val="000000"/>
              </w:rPr>
              <w:t>2</w:t>
            </w:r>
          </w:p>
        </w:tc>
      </w:tr>
      <w:bookmarkEnd w:id="6"/>
      <w:tr w:rsidR="00AC5FE0" w:rsidRPr="00F71F0D" w14:paraId="597313F0" w14:textId="77777777" w:rsidTr="000E1CC9">
        <w:trPr>
          <w:trHeight w:val="1475"/>
        </w:trPr>
        <w:tc>
          <w:tcPr>
            <w:tcW w:w="1435" w:type="dxa"/>
          </w:tcPr>
          <w:p w14:paraId="23C63E80" w14:textId="5C8D5E09" w:rsidR="00AC5FE0" w:rsidRPr="00F71F0D" w:rsidRDefault="00AC5FE0" w:rsidP="00AC5FE0">
            <w:r w:rsidRPr="00F71F0D">
              <w:t>VMP 871</w:t>
            </w:r>
            <w:r w:rsidRPr="00F71F0D">
              <w:rPr>
                <w:vertAlign w:val="superscript"/>
              </w:rPr>
              <w:t>1,2</w:t>
            </w:r>
            <w:r w:rsidR="000A580E">
              <w:rPr>
                <w:vertAlign w:val="superscript"/>
              </w:rPr>
              <w:t>,</w:t>
            </w:r>
            <w:r w:rsidRPr="00F71F0D">
              <w:rPr>
                <w:vertAlign w:val="superscript"/>
              </w:rPr>
              <w:t>S</w:t>
            </w:r>
          </w:p>
        </w:tc>
        <w:tc>
          <w:tcPr>
            <w:tcW w:w="3240" w:type="dxa"/>
          </w:tcPr>
          <w:p w14:paraId="7DCC3363" w14:textId="77777777" w:rsidR="00AC5FE0" w:rsidRPr="00F71F0D" w:rsidRDefault="00AC5FE0" w:rsidP="00AC5FE0">
            <w:pPr>
              <w:spacing w:after="0" w:line="240" w:lineRule="auto"/>
            </w:pPr>
            <w:r w:rsidRPr="00F71F0D">
              <w:t xml:space="preserve">Introduction to Avian Medicine (Marcy Souza) </w:t>
            </w:r>
            <w:r w:rsidRPr="00F71F0D">
              <w:rPr>
                <w:color w:val="C00000"/>
              </w:rPr>
              <w:t>ONLINE</w:t>
            </w:r>
            <w:r w:rsidRPr="00F71F0D">
              <w:t xml:space="preserve">   </w:t>
            </w:r>
          </w:p>
          <w:p w14:paraId="1DDC4B69" w14:textId="77777777" w:rsidR="00AC5FE0" w:rsidRPr="00F71F0D" w:rsidRDefault="00AC5FE0" w:rsidP="00AC5FE0">
            <w:pPr>
              <w:spacing w:after="0" w:line="240" w:lineRule="auto"/>
            </w:pPr>
            <w:r w:rsidRPr="00F71F0D">
              <w:t>S/NC</w:t>
            </w:r>
          </w:p>
          <w:p w14:paraId="772122A1" w14:textId="2745CB18" w:rsidR="00AC5FE0" w:rsidRPr="00F71F0D" w:rsidRDefault="00AC5FE0" w:rsidP="00AC5FE0">
            <w:pPr>
              <w:spacing w:after="0" w:line="240" w:lineRule="auto"/>
            </w:pPr>
            <w:r w:rsidRPr="00F71F0D">
              <w:t>No Min/Max</w:t>
            </w:r>
          </w:p>
        </w:tc>
        <w:tc>
          <w:tcPr>
            <w:tcW w:w="5130" w:type="dxa"/>
          </w:tcPr>
          <w:p w14:paraId="4D3A7F56" w14:textId="34BF7B80" w:rsidR="00AC5FE0" w:rsidRPr="00F71F0D" w:rsidRDefault="00AC5FE0" w:rsidP="00AC5FE0">
            <w:r w:rsidRPr="00F71F0D">
              <w:t xml:space="preserve">Characteristics of species of birds that are commonly kept as pets, identification of skeletal and physiologic differences </w:t>
            </w:r>
            <w:r>
              <w:t>between</w:t>
            </w:r>
            <w:r w:rsidRPr="00F71F0D">
              <w:t xml:space="preserve"> birds and mammals, steps of basic medical procedures performed in birds, and recommended steps for biosecurity and quarantine of avian species.</w:t>
            </w:r>
          </w:p>
        </w:tc>
        <w:tc>
          <w:tcPr>
            <w:tcW w:w="810" w:type="dxa"/>
          </w:tcPr>
          <w:p w14:paraId="5833E207" w14:textId="1B9987BA" w:rsidR="00AC5FE0" w:rsidRPr="00F71F0D" w:rsidRDefault="00AC5FE0" w:rsidP="00AC5FE0">
            <w:pPr>
              <w:jc w:val="center"/>
            </w:pPr>
            <w:r w:rsidRPr="00F71F0D">
              <w:t>1</w:t>
            </w:r>
          </w:p>
        </w:tc>
      </w:tr>
      <w:tr w:rsidR="00AC5FE0" w:rsidRPr="00F71F0D" w14:paraId="71B124E7" w14:textId="77777777" w:rsidTr="00F87B88">
        <w:tc>
          <w:tcPr>
            <w:tcW w:w="1435" w:type="dxa"/>
            <w:shd w:val="clear" w:color="auto" w:fill="auto"/>
          </w:tcPr>
          <w:p w14:paraId="6AD2A48D" w14:textId="67E0AD9A" w:rsidR="00AC5FE0" w:rsidRPr="00F71F0D" w:rsidRDefault="00AC5FE0" w:rsidP="000E1CC9">
            <w:pPr>
              <w:spacing w:after="0"/>
            </w:pPr>
            <w:bookmarkStart w:id="8" w:name="_Hlk95983641"/>
            <w:r w:rsidRPr="00F71F0D">
              <w:rPr>
                <w:rFonts w:eastAsia="Times New Roman"/>
                <w:color w:val="000000"/>
              </w:rPr>
              <w:t>VMP 883</w:t>
            </w:r>
            <w:r w:rsidRPr="00F71F0D">
              <w:rPr>
                <w:rFonts w:eastAsia="Times New Roman"/>
                <w:color w:val="000000"/>
                <w:vertAlign w:val="superscript"/>
              </w:rPr>
              <w:t>3</w:t>
            </w:r>
            <w:r w:rsidR="00663790">
              <w:rPr>
                <w:rFonts w:eastAsia="Times New Roman"/>
                <w:color w:val="000000"/>
                <w:vertAlign w:val="superscript"/>
              </w:rPr>
              <w:t>,</w:t>
            </w:r>
            <w:r w:rsidRPr="00F71F0D">
              <w:rPr>
                <w:rFonts w:eastAsia="Times New Roman"/>
                <w:color w:val="000000"/>
                <w:vertAlign w:val="superscript"/>
              </w:rPr>
              <w:t>F</w:t>
            </w:r>
          </w:p>
        </w:tc>
        <w:tc>
          <w:tcPr>
            <w:tcW w:w="3240" w:type="dxa"/>
            <w:shd w:val="clear" w:color="auto" w:fill="auto"/>
          </w:tcPr>
          <w:p w14:paraId="0CBE57FA" w14:textId="553B5E2C" w:rsidR="000E1CC9" w:rsidRDefault="00AC5FE0" w:rsidP="000E1CC9">
            <w:pPr>
              <w:spacing w:after="0"/>
              <w:rPr>
                <w:color w:val="000000"/>
              </w:rPr>
            </w:pPr>
            <w:r w:rsidRPr="00F71F0D">
              <w:rPr>
                <w:color w:val="000000"/>
              </w:rPr>
              <w:t>Large Animal</w:t>
            </w:r>
            <w:r w:rsidR="0027307D">
              <w:rPr>
                <w:color w:val="000000"/>
              </w:rPr>
              <w:t xml:space="preserve"> Diagnostic</w:t>
            </w:r>
            <w:r w:rsidRPr="00F71F0D">
              <w:rPr>
                <w:color w:val="000000"/>
              </w:rPr>
              <w:t xml:space="preserve"> Ultrasound (Carla Sommardahl)</w:t>
            </w:r>
            <w:r w:rsidRPr="00F71F0D">
              <w:rPr>
                <w:color w:val="000000"/>
              </w:rPr>
              <w:br/>
            </w:r>
            <w:r w:rsidR="000E1CC9">
              <w:rPr>
                <w:color w:val="000000"/>
              </w:rPr>
              <w:t>S/NC</w:t>
            </w:r>
          </w:p>
          <w:p w14:paraId="6A1951F7" w14:textId="686A6492" w:rsidR="000E1CC9" w:rsidRDefault="000E1CC9" w:rsidP="000E1CC9">
            <w:pPr>
              <w:spacing w:after="0"/>
              <w:rPr>
                <w:color w:val="000000"/>
              </w:rPr>
            </w:pPr>
            <w:r w:rsidRPr="00F71F0D">
              <w:rPr>
                <w:color w:val="000000"/>
              </w:rPr>
              <w:t>W 4-6</w:t>
            </w:r>
          </w:p>
          <w:p w14:paraId="03600198" w14:textId="6C6BDFDB" w:rsidR="00AC5FE0" w:rsidRPr="00F71F0D" w:rsidRDefault="00AC5FE0" w:rsidP="000E1CC9">
            <w:pPr>
              <w:spacing w:after="0"/>
              <w:rPr>
                <w:color w:val="000000"/>
              </w:rPr>
            </w:pPr>
            <w:r w:rsidRPr="00F71F0D">
              <w:rPr>
                <w:color w:val="000000"/>
              </w:rPr>
              <w:t>2/15 Min/Max</w:t>
            </w:r>
            <w:r w:rsidRPr="00F71F0D">
              <w:rPr>
                <w:color w:val="000000"/>
              </w:rPr>
              <w:br/>
            </w:r>
          </w:p>
          <w:p w14:paraId="2DFF943C" w14:textId="4768A8EA" w:rsidR="00AC5FE0" w:rsidRPr="00F71F0D" w:rsidRDefault="00AC5FE0" w:rsidP="000E1CC9">
            <w:pPr>
              <w:spacing w:after="0" w:line="240" w:lineRule="auto"/>
            </w:pPr>
          </w:p>
        </w:tc>
        <w:tc>
          <w:tcPr>
            <w:tcW w:w="5130" w:type="dxa"/>
            <w:shd w:val="clear" w:color="auto" w:fill="auto"/>
          </w:tcPr>
          <w:p w14:paraId="40E68190" w14:textId="4BCCB9CC" w:rsidR="00AC5FE0" w:rsidRPr="00F71F0D" w:rsidRDefault="00AC5FE0" w:rsidP="00AC5FE0">
            <w:r w:rsidRPr="00F71F0D">
              <w:rPr>
                <w:rFonts w:eastAsia="Times New Roman"/>
                <w:color w:val="000000"/>
              </w:rPr>
              <w:t xml:space="preserve">Basic techniques of ultrasound as a diagnostic tool in large animal veterinary medicine. Covers abdominal, thoracic, and tendon ultrasound techniques along with ultrasound of swellings, masses, etc. Learn </w:t>
            </w:r>
            <w:r>
              <w:rPr>
                <w:rFonts w:eastAsia="Times New Roman"/>
                <w:color w:val="000000"/>
              </w:rPr>
              <w:t xml:space="preserve">the </w:t>
            </w:r>
            <w:r w:rsidRPr="00F71F0D">
              <w:rPr>
                <w:rFonts w:eastAsia="Times New Roman"/>
                <w:color w:val="000000"/>
              </w:rPr>
              <w:t>basics of the ultrasound machine and be able to use different types of machines available. A lecture at the beginning of each class, then a laboratory to view the ultrasound techniques and perform them.</w:t>
            </w:r>
          </w:p>
        </w:tc>
        <w:tc>
          <w:tcPr>
            <w:tcW w:w="810" w:type="dxa"/>
            <w:shd w:val="clear" w:color="auto" w:fill="auto"/>
          </w:tcPr>
          <w:p w14:paraId="66053AE4" w14:textId="7F590F72" w:rsidR="00AC5FE0" w:rsidRPr="00F71F0D" w:rsidRDefault="00AC5FE0" w:rsidP="00AC5FE0">
            <w:pPr>
              <w:jc w:val="center"/>
            </w:pPr>
            <w:r w:rsidRPr="00F71F0D">
              <w:rPr>
                <w:rFonts w:eastAsia="Times New Roman"/>
                <w:color w:val="000000"/>
              </w:rPr>
              <w:t>1</w:t>
            </w:r>
          </w:p>
        </w:tc>
      </w:tr>
      <w:tr w:rsidR="00AC5FE0" w:rsidRPr="00F71F0D" w14:paraId="19EA2BCD" w14:textId="77777777" w:rsidTr="00F87B88">
        <w:tc>
          <w:tcPr>
            <w:tcW w:w="1435" w:type="dxa"/>
            <w:shd w:val="clear" w:color="auto" w:fill="auto"/>
          </w:tcPr>
          <w:p w14:paraId="6BF8B2A6" w14:textId="77777777" w:rsidR="00AC5FE0" w:rsidRPr="00F71F0D" w:rsidRDefault="00AC5FE0" w:rsidP="00AC5FE0">
            <w:bookmarkStart w:id="9" w:name="_Hlk95983711"/>
            <w:bookmarkEnd w:id="8"/>
            <w:r w:rsidRPr="00F71F0D">
              <w:t>VMP 870</w:t>
            </w:r>
            <w:r w:rsidRPr="00F71F0D">
              <w:rPr>
                <w:vertAlign w:val="superscript"/>
              </w:rPr>
              <w:t>1S,2FS,3F</w:t>
            </w:r>
          </w:p>
          <w:p w14:paraId="3EEA8078" w14:textId="77777777" w:rsidR="00AC5FE0" w:rsidRPr="00F71F0D" w:rsidRDefault="00AC5FE0" w:rsidP="00AC5FE0"/>
          <w:p w14:paraId="454F404E" w14:textId="77777777" w:rsidR="00AC5FE0" w:rsidRPr="00F71F0D" w:rsidRDefault="00AC5FE0" w:rsidP="00AC5FE0"/>
          <w:p w14:paraId="0C62B978" w14:textId="77777777" w:rsidR="00AC5FE0" w:rsidRPr="00F71F0D" w:rsidRDefault="00AC5FE0" w:rsidP="00AC5FE0"/>
          <w:p w14:paraId="7B7BDC27" w14:textId="77777777" w:rsidR="00AC5FE0" w:rsidRPr="00F71F0D" w:rsidRDefault="00AC5FE0" w:rsidP="00AC5FE0"/>
        </w:tc>
        <w:tc>
          <w:tcPr>
            <w:tcW w:w="3240" w:type="dxa"/>
            <w:shd w:val="clear" w:color="auto" w:fill="auto"/>
          </w:tcPr>
          <w:p w14:paraId="27E54597" w14:textId="737ABC6D" w:rsidR="00AC5FE0" w:rsidRPr="00F71F0D" w:rsidRDefault="00AC5FE0" w:rsidP="00AC5FE0">
            <w:pPr>
              <w:spacing w:after="0" w:line="240" w:lineRule="auto"/>
            </w:pPr>
            <w:bookmarkStart w:id="10" w:name="_gjdgxs" w:colFirst="0" w:colLast="0"/>
            <w:bookmarkEnd w:id="10"/>
            <w:r w:rsidRPr="00F71F0D">
              <w:t>Introduction to Veterinary Nutrition (Angela Rollins)</w:t>
            </w:r>
            <w:r w:rsidR="000E1CC9">
              <w:t xml:space="preserve"> </w:t>
            </w:r>
            <w:r w:rsidR="000E1CC9" w:rsidRPr="000A580E">
              <w:rPr>
                <w:color w:val="FF0000"/>
              </w:rPr>
              <w:t>ONLINE</w:t>
            </w:r>
          </w:p>
          <w:p w14:paraId="21AB7944" w14:textId="77777777" w:rsidR="00AC5FE0" w:rsidRPr="00F71F0D" w:rsidRDefault="00AC5FE0" w:rsidP="00AC5FE0">
            <w:pPr>
              <w:spacing w:after="0" w:line="240" w:lineRule="auto"/>
            </w:pPr>
            <w:r w:rsidRPr="00F71F0D">
              <w:t>S/NC</w:t>
            </w:r>
          </w:p>
          <w:p w14:paraId="4A57DD26" w14:textId="5E3FEACD" w:rsidR="00AC5FE0" w:rsidRPr="00F71F0D" w:rsidRDefault="000E1CC9" w:rsidP="00AC5FE0">
            <w:pPr>
              <w:spacing w:after="0" w:line="240" w:lineRule="auto"/>
            </w:pPr>
            <w:r>
              <w:t>Asynchronous</w:t>
            </w:r>
          </w:p>
          <w:p w14:paraId="4E72CD0B" w14:textId="77777777" w:rsidR="00AC5FE0" w:rsidRPr="00F71F0D" w:rsidRDefault="00AC5FE0" w:rsidP="00AC5FE0">
            <w:pPr>
              <w:spacing w:after="0" w:line="240" w:lineRule="auto"/>
            </w:pPr>
            <w:r w:rsidRPr="00F71F0D">
              <w:t>No Min/Max</w:t>
            </w:r>
          </w:p>
          <w:p w14:paraId="6CF70DD8" w14:textId="1BD14C77" w:rsidR="00AC5FE0" w:rsidRPr="00F71F0D" w:rsidRDefault="00AC5FE0" w:rsidP="00AC5FE0">
            <w:pPr>
              <w:spacing w:after="0" w:line="240" w:lineRule="auto"/>
            </w:pPr>
          </w:p>
        </w:tc>
        <w:tc>
          <w:tcPr>
            <w:tcW w:w="5130" w:type="dxa"/>
            <w:shd w:val="clear" w:color="auto" w:fill="auto"/>
          </w:tcPr>
          <w:p w14:paraId="5CDAFFC4" w14:textId="4347043F" w:rsidR="00AC5FE0" w:rsidRPr="00F71F0D" w:rsidRDefault="00AC5FE0" w:rsidP="00AC5FE0">
            <w:r w:rsidRPr="00F71F0D">
              <w:t>Students become familiar with various organizations involved in the regulation of commercial pet foods. They learn to use a pet food label to assess the nutritional composition of a diet while also understanding the limitations of pet food label information; become knowledgeable about the various trends in pet food manufacturing so they can be discussed with pet owners; understand the basic nutritional goals of feeding companion animals and livestock for various life stages; and learn to calculate the energy needs of companion animals and livestock in various life stages.</w:t>
            </w:r>
          </w:p>
        </w:tc>
        <w:tc>
          <w:tcPr>
            <w:tcW w:w="810" w:type="dxa"/>
            <w:shd w:val="clear" w:color="auto" w:fill="auto"/>
          </w:tcPr>
          <w:p w14:paraId="5892FC69" w14:textId="7C9DA6A1" w:rsidR="00AC5FE0" w:rsidRPr="00F71F0D" w:rsidRDefault="00AC5FE0" w:rsidP="00AC5FE0">
            <w:pPr>
              <w:jc w:val="center"/>
            </w:pPr>
            <w:r w:rsidRPr="00F71F0D">
              <w:t>1</w:t>
            </w:r>
          </w:p>
        </w:tc>
      </w:tr>
      <w:tr w:rsidR="00AC5FE0" w:rsidRPr="00F71F0D" w14:paraId="41EC2F27" w14:textId="77777777" w:rsidTr="004223CC">
        <w:tc>
          <w:tcPr>
            <w:tcW w:w="1435" w:type="dxa"/>
          </w:tcPr>
          <w:p w14:paraId="479F2147" w14:textId="0E68FD42" w:rsidR="00AC5FE0" w:rsidRPr="00F71F0D" w:rsidRDefault="00AC5FE0" w:rsidP="00AC5FE0">
            <w:bookmarkStart w:id="11" w:name="_Hlk95984081"/>
            <w:bookmarkEnd w:id="9"/>
            <w:r w:rsidRPr="00F71F0D">
              <w:t>VMP 873</w:t>
            </w:r>
            <w:r w:rsidRPr="00F71F0D">
              <w:rPr>
                <w:vertAlign w:val="superscript"/>
              </w:rPr>
              <w:t>1S, 2FS, 3F</w:t>
            </w:r>
          </w:p>
        </w:tc>
        <w:tc>
          <w:tcPr>
            <w:tcW w:w="3240" w:type="dxa"/>
          </w:tcPr>
          <w:p w14:paraId="6CC87D61" w14:textId="77777777" w:rsidR="00AC5FE0" w:rsidRPr="00F71F0D" w:rsidRDefault="00AC5FE0" w:rsidP="00AC5FE0">
            <w:pPr>
              <w:spacing w:after="0" w:line="240" w:lineRule="auto"/>
            </w:pPr>
            <w:r w:rsidRPr="00F71F0D">
              <w:t>Issues &amp; Opportunities in Shelter Medicine (Jennifer Weisent/Becky DeBolt)</w:t>
            </w:r>
          </w:p>
          <w:p w14:paraId="627ED91D" w14:textId="77777777" w:rsidR="00AC5FE0" w:rsidRPr="00F71F0D" w:rsidRDefault="00AC5FE0" w:rsidP="00AC5FE0">
            <w:pPr>
              <w:spacing w:after="0" w:line="240" w:lineRule="auto"/>
            </w:pPr>
            <w:r w:rsidRPr="00F71F0D">
              <w:t>A–F</w:t>
            </w:r>
          </w:p>
          <w:p w14:paraId="375C1683" w14:textId="77777777" w:rsidR="00AC5FE0" w:rsidRPr="00F71F0D" w:rsidRDefault="00AC5FE0" w:rsidP="00AC5FE0">
            <w:pPr>
              <w:spacing w:after="0" w:line="240" w:lineRule="auto"/>
            </w:pPr>
            <w:r w:rsidRPr="00F71F0D">
              <w:t>TR 12–1</w:t>
            </w:r>
          </w:p>
          <w:p w14:paraId="62D8656C" w14:textId="2D9A472D" w:rsidR="00AC5FE0" w:rsidRPr="00F71F0D" w:rsidRDefault="00AC5FE0" w:rsidP="00AC5FE0">
            <w:pPr>
              <w:spacing w:after="0" w:line="240" w:lineRule="auto"/>
            </w:pPr>
            <w:r w:rsidRPr="00F71F0D">
              <w:t>5/15 Min/Max</w:t>
            </w:r>
          </w:p>
          <w:p w14:paraId="6DF82A0D" w14:textId="77777777" w:rsidR="00AC5FE0" w:rsidRPr="00F71F0D" w:rsidRDefault="00AC5FE0" w:rsidP="00AC5FE0">
            <w:pPr>
              <w:spacing w:after="0" w:line="240" w:lineRule="auto"/>
              <w:rPr>
                <w:color w:val="C00000"/>
              </w:rPr>
            </w:pPr>
          </w:p>
          <w:p w14:paraId="62D76E16" w14:textId="175EBC2B" w:rsidR="00AC5FE0" w:rsidRPr="00F71F0D" w:rsidRDefault="00AC5FE0" w:rsidP="00AC5FE0">
            <w:pPr>
              <w:spacing w:after="0" w:line="240" w:lineRule="auto"/>
              <w:rPr>
                <w:color w:val="C00000"/>
              </w:rPr>
            </w:pPr>
          </w:p>
        </w:tc>
        <w:tc>
          <w:tcPr>
            <w:tcW w:w="5130" w:type="dxa"/>
          </w:tcPr>
          <w:p w14:paraId="7DA73800" w14:textId="754CA2A7" w:rsidR="00AC5FE0" w:rsidRPr="00F71F0D" w:rsidRDefault="00AC5FE0" w:rsidP="00AC5FE0">
            <w:r w:rsidRPr="00F71F0D">
              <w:t xml:space="preserve">Lectures/discussion sections on topics related to animal sheltering, geared toward helping the student understand and be able to become involved in animal shelter medicine in their community upon graduation. Students </w:t>
            </w:r>
            <w:r>
              <w:t xml:space="preserve">are </w:t>
            </w:r>
            <w:r w:rsidRPr="00F71F0D">
              <w:t>expected to participate in at least 9 hrs of clinical exposure at Young Williams Animal Center, including, dog adoption floor screening, community spay/neuter programs, animal intake - lost &amp; found, animal adoptions, animal control, and veterinary clinic.</w:t>
            </w:r>
          </w:p>
        </w:tc>
        <w:tc>
          <w:tcPr>
            <w:tcW w:w="810" w:type="dxa"/>
          </w:tcPr>
          <w:p w14:paraId="131C5B6D" w14:textId="4D103FB1" w:rsidR="00AC5FE0" w:rsidRPr="00F71F0D" w:rsidRDefault="00AC5FE0" w:rsidP="00AC5FE0">
            <w:pPr>
              <w:jc w:val="center"/>
            </w:pPr>
            <w:r w:rsidRPr="00F71F0D">
              <w:t>1</w:t>
            </w:r>
          </w:p>
        </w:tc>
      </w:tr>
      <w:tr w:rsidR="00AC5FE0" w:rsidRPr="00F71F0D" w14:paraId="13356A1C" w14:textId="77777777" w:rsidTr="00F87B88">
        <w:tc>
          <w:tcPr>
            <w:tcW w:w="1435" w:type="dxa"/>
            <w:shd w:val="clear" w:color="auto" w:fill="auto"/>
          </w:tcPr>
          <w:p w14:paraId="1CD9BABF" w14:textId="521E0B2A" w:rsidR="00AC5FE0" w:rsidRPr="00F71F0D" w:rsidRDefault="00AC5FE0" w:rsidP="00AC5FE0">
            <w:bookmarkStart w:id="12" w:name="_Hlk81904700"/>
            <w:bookmarkEnd w:id="11"/>
            <w:r w:rsidRPr="00F71F0D">
              <w:t>VMP 870</w:t>
            </w:r>
            <w:r w:rsidRPr="00F71F0D">
              <w:rPr>
                <w:vertAlign w:val="superscript"/>
              </w:rPr>
              <w:t>1,2,S</w:t>
            </w:r>
          </w:p>
        </w:tc>
        <w:tc>
          <w:tcPr>
            <w:tcW w:w="3240" w:type="dxa"/>
            <w:shd w:val="clear" w:color="auto" w:fill="auto"/>
          </w:tcPr>
          <w:p w14:paraId="244CEF5C" w14:textId="77777777" w:rsidR="00AC5FE0" w:rsidRPr="00F71F0D" w:rsidRDefault="00AC5FE0" w:rsidP="00AC5FE0">
            <w:pPr>
              <w:spacing w:after="0" w:line="240" w:lineRule="auto"/>
            </w:pPr>
            <w:r w:rsidRPr="00F71F0D">
              <w:t>Laboratory Animal Medicine (Lori Cole)</w:t>
            </w:r>
          </w:p>
          <w:p w14:paraId="36876E78" w14:textId="77777777" w:rsidR="00AC5FE0" w:rsidRPr="00F71F0D" w:rsidRDefault="00AC5FE0" w:rsidP="00AC5FE0">
            <w:pPr>
              <w:spacing w:after="0" w:line="240" w:lineRule="auto"/>
            </w:pPr>
            <w:r w:rsidRPr="00F71F0D">
              <w:t>S/NC</w:t>
            </w:r>
          </w:p>
          <w:p w14:paraId="04A5C777" w14:textId="77777777" w:rsidR="00AC5FE0" w:rsidRPr="00F71F0D" w:rsidRDefault="00AC5FE0" w:rsidP="00AC5FE0">
            <w:pPr>
              <w:spacing w:after="0" w:line="240" w:lineRule="auto"/>
            </w:pPr>
            <w:r w:rsidRPr="00F71F0D">
              <w:t>TBD</w:t>
            </w:r>
          </w:p>
          <w:p w14:paraId="118EB1C8" w14:textId="66E1D9D9" w:rsidR="00AC5FE0" w:rsidRPr="00F71F0D" w:rsidRDefault="00AC5FE0" w:rsidP="00AC5FE0">
            <w:pPr>
              <w:spacing w:after="0" w:line="240" w:lineRule="auto"/>
            </w:pPr>
            <w:r w:rsidRPr="00F71F0D">
              <w:lastRenderedPageBreak/>
              <w:t>2/12 Min/Max</w:t>
            </w:r>
          </w:p>
        </w:tc>
        <w:tc>
          <w:tcPr>
            <w:tcW w:w="5130" w:type="dxa"/>
            <w:shd w:val="clear" w:color="auto" w:fill="auto"/>
          </w:tcPr>
          <w:p w14:paraId="2A4701AD" w14:textId="3792266B" w:rsidR="00AC5FE0" w:rsidRPr="00F71F0D" w:rsidRDefault="00AC5FE0" w:rsidP="00AC5FE0">
            <w:r w:rsidRPr="00F71F0D">
              <w:lastRenderedPageBreak/>
              <w:t xml:space="preserve">Introduction to the life of a lab animal veterinarian. Lectures involve different components that someone entering the lab animal profession as a full-time or part-time/consulting lab </w:t>
            </w:r>
            <w:r w:rsidRPr="00F71F0D">
              <w:lastRenderedPageBreak/>
              <w:t xml:space="preserve">animal vet would need to be familiar with. A mock IACUC meeting with </w:t>
            </w:r>
            <w:r>
              <w:t xml:space="preserve">a </w:t>
            </w:r>
            <w:r w:rsidRPr="00F71F0D">
              <w:t xml:space="preserve">mock protocol presentation is to provide students the opportunity to review a protocol and provide their feedback on if there are components missing that would affect animal welfare. </w:t>
            </w:r>
          </w:p>
        </w:tc>
        <w:tc>
          <w:tcPr>
            <w:tcW w:w="810" w:type="dxa"/>
            <w:shd w:val="clear" w:color="auto" w:fill="auto"/>
          </w:tcPr>
          <w:p w14:paraId="01181049" w14:textId="6385003A" w:rsidR="00AC5FE0" w:rsidRPr="00F71F0D" w:rsidRDefault="00AC5FE0" w:rsidP="00AC5FE0">
            <w:pPr>
              <w:jc w:val="center"/>
            </w:pPr>
            <w:r w:rsidRPr="00F71F0D">
              <w:lastRenderedPageBreak/>
              <w:t>1</w:t>
            </w:r>
          </w:p>
        </w:tc>
      </w:tr>
      <w:tr w:rsidR="00AC5FE0" w:rsidRPr="00F71F0D" w14:paraId="474A5F36" w14:textId="77777777" w:rsidTr="004223CC">
        <w:tc>
          <w:tcPr>
            <w:tcW w:w="1435" w:type="dxa"/>
          </w:tcPr>
          <w:p w14:paraId="1CEA465A" w14:textId="0F403BB7" w:rsidR="00AC5FE0" w:rsidRPr="00F71F0D" w:rsidRDefault="00AC5FE0" w:rsidP="00AC5FE0">
            <w:pPr>
              <w:rPr>
                <w:vertAlign w:val="superscript"/>
              </w:rPr>
            </w:pPr>
            <w:bookmarkStart w:id="13" w:name="_Hlk96411962"/>
            <w:r w:rsidRPr="00F71F0D">
              <w:t>VMP 8</w:t>
            </w:r>
            <w:r w:rsidR="00793AA4">
              <w:t>84</w:t>
            </w:r>
            <w:r w:rsidRPr="00F71F0D">
              <w:rPr>
                <w:vertAlign w:val="superscript"/>
              </w:rPr>
              <w:t>2,F</w:t>
            </w:r>
          </w:p>
          <w:p w14:paraId="2BA71334" w14:textId="77777777" w:rsidR="00AC5FE0" w:rsidRPr="00F71F0D" w:rsidRDefault="00AC5FE0" w:rsidP="00AC5FE0"/>
        </w:tc>
        <w:tc>
          <w:tcPr>
            <w:tcW w:w="3240" w:type="dxa"/>
          </w:tcPr>
          <w:p w14:paraId="3A8F4D12" w14:textId="183C74A9" w:rsidR="00AC5FE0" w:rsidRPr="00F71F0D" w:rsidRDefault="00AC5FE0" w:rsidP="00AC5FE0">
            <w:pPr>
              <w:spacing w:after="0" w:line="240" w:lineRule="auto"/>
            </w:pPr>
            <w:r w:rsidRPr="00F71F0D">
              <w:t>Large Animal Clinical Skills (Carla Sommardahl)</w:t>
            </w:r>
          </w:p>
          <w:p w14:paraId="2E0ADE98" w14:textId="77777777" w:rsidR="00AC5FE0" w:rsidRPr="00F71F0D" w:rsidRDefault="00AC5FE0" w:rsidP="00AC5FE0">
            <w:pPr>
              <w:spacing w:after="0" w:line="240" w:lineRule="auto"/>
            </w:pPr>
            <w:r w:rsidRPr="00F71F0D">
              <w:t>S/NC</w:t>
            </w:r>
          </w:p>
          <w:p w14:paraId="2367AD1D" w14:textId="77777777" w:rsidR="00AC5FE0" w:rsidRPr="00F71F0D" w:rsidRDefault="00AC5FE0" w:rsidP="00AC5FE0">
            <w:pPr>
              <w:spacing w:after="0" w:line="240" w:lineRule="auto"/>
            </w:pPr>
            <w:r w:rsidRPr="00F71F0D">
              <w:t>W 2-4pm TBD</w:t>
            </w:r>
          </w:p>
          <w:p w14:paraId="49481BD8" w14:textId="77777777" w:rsidR="00AC5FE0" w:rsidRPr="00F71F0D" w:rsidRDefault="00AC5FE0" w:rsidP="00AC5FE0">
            <w:pPr>
              <w:spacing w:after="0" w:line="240" w:lineRule="auto"/>
            </w:pPr>
            <w:r w:rsidRPr="00F71F0D">
              <w:t>4/16 Min/Max</w:t>
            </w:r>
          </w:p>
          <w:p w14:paraId="43987A59" w14:textId="59891A99" w:rsidR="00AC5FE0" w:rsidRPr="00F71F0D" w:rsidRDefault="00AC5FE0" w:rsidP="00AC5FE0">
            <w:pPr>
              <w:spacing w:after="0" w:line="240" w:lineRule="auto"/>
            </w:pPr>
          </w:p>
        </w:tc>
        <w:tc>
          <w:tcPr>
            <w:tcW w:w="5130" w:type="dxa"/>
          </w:tcPr>
          <w:p w14:paraId="4B9A749C" w14:textId="72ABB72D" w:rsidR="00AC5FE0" w:rsidRPr="00F71F0D" w:rsidRDefault="00AC5FE0" w:rsidP="00AC5FE0">
            <w:pPr>
              <w:autoSpaceDE w:val="0"/>
              <w:autoSpaceDN w:val="0"/>
              <w:adjustRightInd w:val="0"/>
              <w:spacing w:after="160" w:line="259" w:lineRule="auto"/>
            </w:pPr>
            <w:r w:rsidRPr="00F71F0D">
              <w:t xml:space="preserve">Introduction to skills common to large </w:t>
            </w:r>
            <w:r>
              <w:t>animals</w:t>
            </w:r>
            <w:r w:rsidRPr="00F71F0D">
              <w:t>, equine and food animal practice.</w:t>
            </w:r>
          </w:p>
        </w:tc>
        <w:tc>
          <w:tcPr>
            <w:tcW w:w="810" w:type="dxa"/>
          </w:tcPr>
          <w:p w14:paraId="7F785B10" w14:textId="1B967FE3" w:rsidR="00AC5FE0" w:rsidRPr="00F71F0D" w:rsidRDefault="00AC5FE0" w:rsidP="00AC5FE0">
            <w:pPr>
              <w:jc w:val="center"/>
            </w:pPr>
            <w:r w:rsidRPr="00F71F0D">
              <w:t>1</w:t>
            </w:r>
          </w:p>
        </w:tc>
      </w:tr>
      <w:tr w:rsidR="00AC5FE0" w:rsidRPr="00F71F0D" w14:paraId="5EF7B977" w14:textId="77777777" w:rsidTr="004223CC">
        <w:tc>
          <w:tcPr>
            <w:tcW w:w="1435" w:type="dxa"/>
          </w:tcPr>
          <w:p w14:paraId="00668A17" w14:textId="0505625C" w:rsidR="00AC5FE0" w:rsidRPr="00F71F0D" w:rsidRDefault="00AC5FE0" w:rsidP="00AC5FE0">
            <w:pPr>
              <w:rPr>
                <w:vertAlign w:val="superscript"/>
              </w:rPr>
            </w:pPr>
            <w:bookmarkStart w:id="14" w:name="_Hlk81904801"/>
            <w:bookmarkEnd w:id="12"/>
            <w:bookmarkEnd w:id="13"/>
            <w:r w:rsidRPr="00F71F0D">
              <w:t>VMP 87</w:t>
            </w:r>
            <w:r w:rsidR="00EA02FD">
              <w:t>4</w:t>
            </w:r>
            <w:r w:rsidRPr="00F71F0D">
              <w:rPr>
                <w:vertAlign w:val="superscript"/>
              </w:rPr>
              <w:t>2,S</w:t>
            </w:r>
          </w:p>
          <w:p w14:paraId="03346063" w14:textId="57CF825B" w:rsidR="00AC5FE0" w:rsidRPr="00F71F0D" w:rsidRDefault="00AC5FE0" w:rsidP="00AC5FE0">
            <w:pPr>
              <w:rPr>
                <w:vertAlign w:val="superscript"/>
              </w:rPr>
            </w:pPr>
          </w:p>
        </w:tc>
        <w:tc>
          <w:tcPr>
            <w:tcW w:w="3240" w:type="dxa"/>
          </w:tcPr>
          <w:p w14:paraId="78CC3FBC" w14:textId="4F837825" w:rsidR="00AC5FE0" w:rsidRPr="00F71F0D" w:rsidRDefault="00AC5FE0" w:rsidP="00AC5FE0">
            <w:pPr>
              <w:spacing w:after="0" w:line="240" w:lineRule="auto"/>
            </w:pPr>
            <w:r w:rsidRPr="00F71F0D">
              <w:t>Large Animal Reproduction</w:t>
            </w:r>
            <w:r w:rsidR="00491571">
              <w:t>/Theriogenology</w:t>
            </w:r>
            <w:r w:rsidRPr="00F71F0D">
              <w:t xml:space="preserve"> (Tulio Prado)</w:t>
            </w:r>
          </w:p>
          <w:p w14:paraId="4EB61605" w14:textId="71AAC1A4" w:rsidR="00AC5FE0" w:rsidRPr="00F71F0D" w:rsidRDefault="00EA02FD" w:rsidP="00AC5FE0">
            <w:pPr>
              <w:spacing w:after="0" w:line="240" w:lineRule="auto"/>
            </w:pPr>
            <w:r>
              <w:t>A-F</w:t>
            </w:r>
          </w:p>
          <w:p w14:paraId="3A77964F" w14:textId="585A8CCD" w:rsidR="00AC5FE0" w:rsidRPr="00F71F0D" w:rsidRDefault="00AC5FE0" w:rsidP="00AC5FE0">
            <w:pPr>
              <w:spacing w:after="0" w:line="240" w:lineRule="auto"/>
            </w:pPr>
            <w:r w:rsidRPr="00F71F0D">
              <w:t xml:space="preserve">W 8a-11a &amp; </w:t>
            </w:r>
            <w:r w:rsidR="00A37821">
              <w:t>per schedule</w:t>
            </w:r>
          </w:p>
          <w:p w14:paraId="18CE1C09" w14:textId="77777777" w:rsidR="00AC5FE0" w:rsidRPr="00F71F0D" w:rsidRDefault="00AC5FE0" w:rsidP="00AC5FE0">
            <w:pPr>
              <w:spacing w:after="0" w:line="240" w:lineRule="auto"/>
            </w:pPr>
            <w:r w:rsidRPr="00F71F0D">
              <w:t>4/16 Min/Max</w:t>
            </w:r>
          </w:p>
          <w:p w14:paraId="66534FE0" w14:textId="1377FC1F" w:rsidR="00AC5FE0" w:rsidRPr="00F71F0D" w:rsidRDefault="00AC5FE0" w:rsidP="00AC5FE0">
            <w:pPr>
              <w:spacing w:after="0" w:line="240" w:lineRule="auto"/>
            </w:pPr>
          </w:p>
        </w:tc>
        <w:tc>
          <w:tcPr>
            <w:tcW w:w="5130" w:type="dxa"/>
          </w:tcPr>
          <w:p w14:paraId="361635C0" w14:textId="77777777" w:rsidR="00AC5FE0" w:rsidRPr="00F71F0D" w:rsidRDefault="00AC5FE0" w:rsidP="00AC5FE0">
            <w:pPr>
              <w:autoSpaceDE w:val="0"/>
              <w:autoSpaceDN w:val="0"/>
              <w:adjustRightInd w:val="0"/>
              <w:spacing w:after="160" w:line="259" w:lineRule="auto"/>
            </w:pPr>
            <w:r w:rsidRPr="00F71F0D">
              <w:t xml:space="preserve">This elective class is designed to give veterinary students with special interest in large animal medicine and reproduction the opportunity to learn and perform procedures common in large animal practice.  </w:t>
            </w:r>
            <w:sdt>
              <w:sdtPr>
                <w:id w:val="-2000944184"/>
                <w:placeholder>
                  <w:docPart w:val="704729A21ED24B29B679542A77FD8C76"/>
                </w:placeholder>
              </w:sdtPr>
              <w:sdtContent>
                <w:r w:rsidRPr="00F71F0D">
                  <w:t>This helps teach veterinary students routine procedures that will prepare them for clinics, as well as be performed on client animals upon graduation or completion of this course. They will learn while under the direction of a qualified instructor.</w:t>
                </w:r>
              </w:sdtContent>
            </w:sdt>
            <w:r w:rsidRPr="00F71F0D">
              <w:t xml:space="preserve">  </w:t>
            </w:r>
          </w:p>
          <w:p w14:paraId="252C2629" w14:textId="0E46F47E" w:rsidR="00AC5FE0" w:rsidRPr="00F71F0D" w:rsidRDefault="00AC5FE0" w:rsidP="00AC5FE0"/>
        </w:tc>
        <w:tc>
          <w:tcPr>
            <w:tcW w:w="810" w:type="dxa"/>
          </w:tcPr>
          <w:p w14:paraId="29C0A7F2" w14:textId="4EB775DA" w:rsidR="00AC5FE0" w:rsidRPr="00F71F0D" w:rsidRDefault="00AC5FE0" w:rsidP="00AC5FE0">
            <w:pPr>
              <w:jc w:val="center"/>
            </w:pPr>
            <w:r w:rsidRPr="00F71F0D">
              <w:t>1</w:t>
            </w:r>
          </w:p>
        </w:tc>
      </w:tr>
      <w:tr w:rsidR="00AC5FE0" w:rsidRPr="00F71F0D" w14:paraId="7A23B9D7" w14:textId="77777777" w:rsidTr="004223CC">
        <w:trPr>
          <w:trHeight w:val="224"/>
        </w:trPr>
        <w:tc>
          <w:tcPr>
            <w:tcW w:w="1435" w:type="dxa"/>
          </w:tcPr>
          <w:p w14:paraId="585D26C9" w14:textId="45104405" w:rsidR="00AC5FE0" w:rsidRPr="00F71F0D" w:rsidRDefault="00AC5FE0" w:rsidP="00AC5FE0">
            <w:bookmarkStart w:id="15" w:name="_Hlk95984154"/>
            <w:bookmarkEnd w:id="14"/>
            <w:r w:rsidRPr="00F71F0D">
              <w:rPr>
                <w:rFonts w:eastAsia="Times New Roman"/>
                <w:color w:val="000000"/>
              </w:rPr>
              <w:t>VMP 887</w:t>
            </w:r>
            <w:r w:rsidRPr="00F71F0D">
              <w:rPr>
                <w:rFonts w:eastAsia="Times New Roman"/>
                <w:color w:val="000000"/>
                <w:vertAlign w:val="superscript"/>
              </w:rPr>
              <w:t>3,F</w:t>
            </w:r>
          </w:p>
        </w:tc>
        <w:tc>
          <w:tcPr>
            <w:tcW w:w="3240" w:type="dxa"/>
          </w:tcPr>
          <w:p w14:paraId="1C0E505B" w14:textId="77777777" w:rsidR="00AC5FE0" w:rsidRPr="00F71F0D" w:rsidRDefault="00AC5FE0" w:rsidP="00AC5FE0">
            <w:pPr>
              <w:spacing w:after="0"/>
              <w:rPr>
                <w:rFonts w:eastAsia="Times New Roman"/>
                <w:color w:val="000000"/>
              </w:rPr>
            </w:pPr>
            <w:r w:rsidRPr="00F71F0D">
              <w:rPr>
                <w:rFonts w:eastAsia="Times New Roman"/>
                <w:color w:val="000000"/>
              </w:rPr>
              <w:t>Large Animal Surgery (Pierre-Yves Mulon &amp; Neal Valk)</w:t>
            </w:r>
          </w:p>
          <w:p w14:paraId="4DB7529D" w14:textId="25511E38" w:rsidR="000E1CC9" w:rsidRDefault="000E1CC9" w:rsidP="00AC5FE0">
            <w:pPr>
              <w:spacing w:after="0"/>
              <w:rPr>
                <w:rFonts w:eastAsia="Times New Roman"/>
                <w:color w:val="000000"/>
              </w:rPr>
            </w:pPr>
            <w:r>
              <w:rPr>
                <w:rFonts w:eastAsia="Times New Roman"/>
                <w:color w:val="000000"/>
              </w:rPr>
              <w:t>S/NC</w:t>
            </w:r>
          </w:p>
          <w:p w14:paraId="340105EA" w14:textId="1A5DE0FF" w:rsidR="000E1CC9" w:rsidRDefault="000E1CC9" w:rsidP="000E1CC9">
            <w:pPr>
              <w:spacing w:after="0" w:line="240" w:lineRule="auto"/>
              <w:rPr>
                <w:rFonts w:eastAsia="Times New Roman"/>
                <w:color w:val="000000"/>
              </w:rPr>
            </w:pPr>
            <w:r w:rsidRPr="00F71F0D">
              <w:rPr>
                <w:rFonts w:eastAsia="Times New Roman"/>
                <w:color w:val="000000"/>
              </w:rPr>
              <w:t>W 8-11</w:t>
            </w:r>
          </w:p>
          <w:p w14:paraId="6C2D730C" w14:textId="76A9087B" w:rsidR="00AC5FE0" w:rsidRPr="00F71F0D" w:rsidRDefault="00AC5FE0" w:rsidP="00AC5FE0">
            <w:pPr>
              <w:spacing w:after="0"/>
              <w:rPr>
                <w:rFonts w:eastAsia="Times New Roman"/>
                <w:color w:val="000000"/>
              </w:rPr>
            </w:pPr>
            <w:r w:rsidRPr="00F71F0D">
              <w:rPr>
                <w:rFonts w:eastAsia="Times New Roman"/>
                <w:color w:val="000000"/>
              </w:rPr>
              <w:t>10/15 Min/Max</w:t>
            </w:r>
          </w:p>
          <w:p w14:paraId="2D314D7D" w14:textId="77777777" w:rsidR="00AC5FE0" w:rsidRPr="00F71F0D" w:rsidRDefault="00AC5FE0" w:rsidP="00AC5FE0">
            <w:pPr>
              <w:spacing w:after="0" w:line="240" w:lineRule="auto"/>
            </w:pPr>
          </w:p>
          <w:p w14:paraId="08A5C55D" w14:textId="23470574" w:rsidR="00AC5FE0" w:rsidRPr="00F71F0D" w:rsidRDefault="00AC5FE0" w:rsidP="00AC5FE0">
            <w:pPr>
              <w:spacing w:after="0" w:line="240" w:lineRule="auto"/>
            </w:pPr>
          </w:p>
        </w:tc>
        <w:tc>
          <w:tcPr>
            <w:tcW w:w="5130" w:type="dxa"/>
          </w:tcPr>
          <w:p w14:paraId="5A913A2E" w14:textId="67534741" w:rsidR="00AC5FE0" w:rsidRPr="00F71F0D" w:rsidRDefault="00AC5FE0" w:rsidP="00AC5FE0">
            <w:pPr>
              <w:autoSpaceDE w:val="0"/>
              <w:autoSpaceDN w:val="0"/>
              <w:adjustRightInd w:val="0"/>
            </w:pPr>
            <w:r w:rsidRPr="00F71F0D">
              <w:rPr>
                <w:rFonts w:eastAsia="Times New Roman"/>
                <w:color w:val="000000"/>
              </w:rPr>
              <w:t>Primary objective: Better prepare students for entry-level large animal veterinary practice by teaching and allowing them to practice surgical procedures commonly performed by large animal practitioners. Includes farm animal and equine portions.</w:t>
            </w:r>
          </w:p>
        </w:tc>
        <w:tc>
          <w:tcPr>
            <w:tcW w:w="810" w:type="dxa"/>
          </w:tcPr>
          <w:p w14:paraId="1071D5CC" w14:textId="00E17603" w:rsidR="00AC5FE0" w:rsidRPr="00F71F0D" w:rsidRDefault="00AC5FE0" w:rsidP="00AC5FE0">
            <w:pPr>
              <w:jc w:val="center"/>
            </w:pPr>
            <w:r w:rsidRPr="00F71F0D">
              <w:rPr>
                <w:rFonts w:eastAsia="Times New Roman"/>
                <w:color w:val="000000"/>
              </w:rPr>
              <w:t>1</w:t>
            </w:r>
          </w:p>
        </w:tc>
      </w:tr>
      <w:tr w:rsidR="00B40E08" w:rsidRPr="00F71F0D" w14:paraId="44707AF7" w14:textId="77777777" w:rsidTr="004223CC">
        <w:trPr>
          <w:trHeight w:val="224"/>
        </w:trPr>
        <w:tc>
          <w:tcPr>
            <w:tcW w:w="1435" w:type="dxa"/>
          </w:tcPr>
          <w:p w14:paraId="6659A200" w14:textId="7005BE5A" w:rsidR="00B40E08" w:rsidRPr="00B40E08" w:rsidRDefault="00B40E08" w:rsidP="00AC5FE0">
            <w:pPr>
              <w:rPr>
                <w:rFonts w:eastAsia="Times New Roman"/>
                <w:color w:val="000000"/>
                <w:vertAlign w:val="superscript"/>
              </w:rPr>
            </w:pPr>
            <w:r>
              <w:rPr>
                <w:rFonts w:eastAsia="Times New Roman"/>
                <w:color w:val="000000"/>
              </w:rPr>
              <w:t>VM</w:t>
            </w:r>
            <w:r w:rsidR="00DE211D">
              <w:rPr>
                <w:rFonts w:eastAsia="Times New Roman"/>
                <w:color w:val="000000"/>
              </w:rPr>
              <w:t>P</w:t>
            </w:r>
            <w:r>
              <w:rPr>
                <w:rFonts w:eastAsia="Times New Roman"/>
                <w:color w:val="000000"/>
              </w:rPr>
              <w:t xml:space="preserve"> 870</w:t>
            </w:r>
            <w:r>
              <w:rPr>
                <w:rFonts w:eastAsia="Times New Roman"/>
                <w:color w:val="000000"/>
                <w:vertAlign w:val="superscript"/>
              </w:rPr>
              <w:t>3,F</w:t>
            </w:r>
          </w:p>
        </w:tc>
        <w:tc>
          <w:tcPr>
            <w:tcW w:w="3240" w:type="dxa"/>
          </w:tcPr>
          <w:p w14:paraId="25F8DFB4" w14:textId="69747941" w:rsidR="00B40E08" w:rsidRDefault="00B40E08" w:rsidP="00AC5FE0">
            <w:pPr>
              <w:spacing w:after="0"/>
              <w:rPr>
                <w:rFonts w:eastAsia="Times New Roman"/>
                <w:color w:val="000000"/>
              </w:rPr>
            </w:pPr>
            <w:r>
              <w:rPr>
                <w:rFonts w:eastAsia="Times New Roman"/>
                <w:color w:val="000000"/>
              </w:rPr>
              <w:t>Large Animal</w:t>
            </w:r>
            <w:r w:rsidR="0027307D">
              <w:rPr>
                <w:rFonts w:eastAsia="Times New Roman"/>
                <w:color w:val="000000"/>
              </w:rPr>
              <w:t xml:space="preserve"> Reproduction</w:t>
            </w:r>
            <w:r>
              <w:rPr>
                <w:rFonts w:eastAsia="Times New Roman"/>
                <w:color w:val="000000"/>
              </w:rPr>
              <w:t xml:space="preserve"> Palpation</w:t>
            </w:r>
            <w:r w:rsidR="0027307D">
              <w:rPr>
                <w:rFonts w:eastAsia="Times New Roman"/>
                <w:color w:val="000000"/>
              </w:rPr>
              <w:t xml:space="preserve"> &amp; Ultrasound</w:t>
            </w:r>
            <w:r>
              <w:rPr>
                <w:rFonts w:eastAsia="Times New Roman"/>
                <w:color w:val="000000"/>
              </w:rPr>
              <w:t xml:space="preserve"> (Tulio Prado)</w:t>
            </w:r>
          </w:p>
          <w:p w14:paraId="7F092F87" w14:textId="77777777" w:rsidR="00B40E08" w:rsidRDefault="00B40E08" w:rsidP="00AC5FE0">
            <w:pPr>
              <w:spacing w:after="0"/>
              <w:rPr>
                <w:rFonts w:eastAsia="Times New Roman"/>
                <w:color w:val="000000"/>
              </w:rPr>
            </w:pPr>
            <w:r>
              <w:rPr>
                <w:rFonts w:eastAsia="Times New Roman"/>
                <w:color w:val="000000"/>
              </w:rPr>
              <w:t>S/NC</w:t>
            </w:r>
          </w:p>
          <w:p w14:paraId="0D29F6F9" w14:textId="77777777" w:rsidR="00B40E08" w:rsidRDefault="00B40E08" w:rsidP="00AC5FE0">
            <w:pPr>
              <w:spacing w:after="0"/>
              <w:rPr>
                <w:rFonts w:eastAsia="Times New Roman"/>
                <w:color w:val="000000"/>
              </w:rPr>
            </w:pPr>
            <w:r>
              <w:rPr>
                <w:rFonts w:eastAsia="Times New Roman"/>
                <w:color w:val="000000"/>
              </w:rPr>
              <w:t>TBD</w:t>
            </w:r>
          </w:p>
          <w:p w14:paraId="12D8AA90" w14:textId="77777777" w:rsidR="00B40E08" w:rsidRDefault="00B40E08" w:rsidP="00AC5FE0">
            <w:pPr>
              <w:spacing w:after="0"/>
              <w:rPr>
                <w:rFonts w:eastAsia="Times New Roman"/>
                <w:color w:val="000000"/>
              </w:rPr>
            </w:pPr>
            <w:r>
              <w:rPr>
                <w:rFonts w:eastAsia="Times New Roman"/>
                <w:color w:val="000000"/>
              </w:rPr>
              <w:t>8/20 Min/Max</w:t>
            </w:r>
          </w:p>
          <w:p w14:paraId="17A8D8DB" w14:textId="69A5A5DB" w:rsidR="00B40E08" w:rsidRPr="00F71F0D" w:rsidRDefault="00B40E08" w:rsidP="00AC5FE0">
            <w:pPr>
              <w:spacing w:after="0"/>
              <w:rPr>
                <w:rFonts w:eastAsia="Times New Roman"/>
                <w:color w:val="000000"/>
              </w:rPr>
            </w:pPr>
          </w:p>
        </w:tc>
        <w:tc>
          <w:tcPr>
            <w:tcW w:w="5130" w:type="dxa"/>
          </w:tcPr>
          <w:p w14:paraId="439410E4" w14:textId="1D1414EE" w:rsidR="00B40E08" w:rsidRPr="00F71F0D" w:rsidRDefault="00B40E08" w:rsidP="00AC5FE0">
            <w:pPr>
              <w:autoSpaceDE w:val="0"/>
              <w:autoSpaceDN w:val="0"/>
              <w:adjustRightInd w:val="0"/>
              <w:rPr>
                <w:rFonts w:eastAsia="Times New Roman"/>
                <w:color w:val="000000"/>
              </w:rPr>
            </w:pPr>
            <w:r w:rsidRPr="00B40E08">
              <w:rPr>
                <w:rFonts w:eastAsia="Times New Roman"/>
                <w:color w:val="000000"/>
              </w:rPr>
              <w:t xml:space="preserve">This elective will give </w:t>
            </w:r>
            <w:r w:rsidR="00E12908">
              <w:rPr>
                <w:rFonts w:eastAsia="Times New Roman"/>
                <w:color w:val="000000"/>
              </w:rPr>
              <w:t xml:space="preserve">students the </w:t>
            </w:r>
            <w:r w:rsidRPr="00B40E08">
              <w:rPr>
                <w:rFonts w:eastAsia="Times New Roman"/>
                <w:color w:val="000000"/>
              </w:rPr>
              <w:t>opportunity to improve techniques for transrectal palpation/ultrasound for cows and mares. Learn/practice the landmarks used to help identify the different anatomical parts of the reproductive tract</w:t>
            </w:r>
            <w:r w:rsidR="00E12908">
              <w:rPr>
                <w:rFonts w:eastAsia="Times New Roman"/>
                <w:color w:val="000000"/>
              </w:rPr>
              <w:t xml:space="preserve"> through rectal palpation</w:t>
            </w:r>
            <w:r w:rsidRPr="00B40E08">
              <w:rPr>
                <w:rFonts w:eastAsia="Times New Roman"/>
                <w:color w:val="000000"/>
              </w:rPr>
              <w:t>.  Manipulate and ultrasound the reproductive tract to assess the stage of the estrous cycle by locating, identifying</w:t>
            </w:r>
            <w:r w:rsidR="00E12908">
              <w:rPr>
                <w:rFonts w:eastAsia="Times New Roman"/>
                <w:color w:val="000000"/>
              </w:rPr>
              <w:t>,</w:t>
            </w:r>
            <w:r w:rsidRPr="00B40E08">
              <w:rPr>
                <w:rFonts w:eastAsia="Times New Roman"/>
                <w:color w:val="000000"/>
              </w:rPr>
              <w:t xml:space="preserve"> and feeling the different structures of the reproductive organs.</w:t>
            </w:r>
          </w:p>
        </w:tc>
        <w:tc>
          <w:tcPr>
            <w:tcW w:w="810" w:type="dxa"/>
          </w:tcPr>
          <w:p w14:paraId="2258D1AC" w14:textId="1BE0F7B2" w:rsidR="00B40E08" w:rsidRPr="00F71F0D" w:rsidRDefault="00B40E08" w:rsidP="00AC5FE0">
            <w:pPr>
              <w:jc w:val="center"/>
              <w:rPr>
                <w:rFonts w:eastAsia="Times New Roman"/>
                <w:color w:val="000000"/>
              </w:rPr>
            </w:pPr>
            <w:r>
              <w:rPr>
                <w:rFonts w:eastAsia="Times New Roman"/>
                <w:color w:val="000000"/>
              </w:rPr>
              <w:t>1</w:t>
            </w:r>
          </w:p>
        </w:tc>
      </w:tr>
      <w:bookmarkEnd w:id="15"/>
      <w:tr w:rsidR="00AC5FE0" w:rsidRPr="00F71F0D" w14:paraId="225C92FC" w14:textId="77777777" w:rsidTr="004223CC">
        <w:trPr>
          <w:trHeight w:val="224"/>
        </w:trPr>
        <w:tc>
          <w:tcPr>
            <w:tcW w:w="1435" w:type="dxa"/>
          </w:tcPr>
          <w:p w14:paraId="51CE32AA" w14:textId="08DCD474" w:rsidR="00AC5FE0" w:rsidRPr="00F71F0D" w:rsidRDefault="00AC5FE0" w:rsidP="00AC5FE0">
            <w:pPr>
              <w:rPr>
                <w:rFonts w:eastAsia="Times New Roman"/>
                <w:color w:val="000000"/>
              </w:rPr>
            </w:pPr>
            <w:r w:rsidRPr="00F71F0D">
              <w:t>VMP 873</w:t>
            </w:r>
            <w:r w:rsidRPr="00F71F0D">
              <w:rPr>
                <w:vertAlign w:val="superscript"/>
              </w:rPr>
              <w:t>2,S</w:t>
            </w:r>
          </w:p>
        </w:tc>
        <w:tc>
          <w:tcPr>
            <w:tcW w:w="3240" w:type="dxa"/>
          </w:tcPr>
          <w:p w14:paraId="1ACF1114" w14:textId="77777777" w:rsidR="00AC5FE0" w:rsidRPr="00F71F0D" w:rsidRDefault="00AC5FE0" w:rsidP="00AC5FE0">
            <w:pPr>
              <w:spacing w:after="0" w:line="240" w:lineRule="auto"/>
            </w:pPr>
            <w:r w:rsidRPr="00F71F0D">
              <w:t>Medicine and Conservation of Reptiles (Julie Sheldon)</w:t>
            </w:r>
          </w:p>
          <w:p w14:paraId="14CEE2D1" w14:textId="77777777" w:rsidR="00AC5FE0" w:rsidRPr="00F71F0D" w:rsidRDefault="00AC5FE0" w:rsidP="00AC5FE0">
            <w:pPr>
              <w:spacing w:after="0" w:line="240" w:lineRule="auto"/>
            </w:pPr>
            <w:r w:rsidRPr="00F71F0D">
              <w:t>A–F</w:t>
            </w:r>
          </w:p>
          <w:p w14:paraId="5FE02864" w14:textId="77777777" w:rsidR="00AC5FE0" w:rsidRPr="00F71F0D" w:rsidRDefault="00AC5FE0" w:rsidP="00AC5FE0">
            <w:pPr>
              <w:spacing w:after="0" w:line="240" w:lineRule="auto"/>
            </w:pPr>
            <w:r w:rsidRPr="00F71F0D">
              <w:t>R 12–1</w:t>
            </w:r>
          </w:p>
          <w:p w14:paraId="6E7A87C9" w14:textId="357A7492" w:rsidR="00AC5FE0" w:rsidRPr="00F71F0D" w:rsidRDefault="00AC5FE0" w:rsidP="00AC5FE0">
            <w:pPr>
              <w:spacing w:after="0" w:line="240" w:lineRule="auto"/>
              <w:rPr>
                <w:rFonts w:eastAsia="Times New Roman"/>
                <w:color w:val="000000"/>
              </w:rPr>
            </w:pPr>
            <w:r w:rsidRPr="00F71F0D">
              <w:t>5/15 Min/Max</w:t>
            </w:r>
          </w:p>
        </w:tc>
        <w:tc>
          <w:tcPr>
            <w:tcW w:w="5130" w:type="dxa"/>
          </w:tcPr>
          <w:p w14:paraId="6DB816AA" w14:textId="35D6E2A0" w:rsidR="00AC5FE0" w:rsidRPr="00F71F0D" w:rsidRDefault="00AC5FE0" w:rsidP="00AC5FE0">
            <w:pPr>
              <w:rPr>
                <w:color w:val="000000"/>
              </w:rPr>
            </w:pPr>
            <w:r w:rsidRPr="00F71F0D">
              <w:t xml:space="preserve">Advanced topics, including conservation, medicine and surgery of captive and free-ranging members of the Order Carnivora (except for big cats). A mixture of lectures presented by faculty and seminars presented by the participants. Includes a visit to the local zoological facility. Grading will be based on attendance, participation, and seminar presentation. </w:t>
            </w:r>
          </w:p>
        </w:tc>
        <w:tc>
          <w:tcPr>
            <w:tcW w:w="810" w:type="dxa"/>
          </w:tcPr>
          <w:p w14:paraId="4A4A6048" w14:textId="0FC0E8F2" w:rsidR="00AC5FE0" w:rsidRPr="00F71F0D" w:rsidRDefault="00AC5FE0" w:rsidP="00AC5FE0">
            <w:pPr>
              <w:jc w:val="center"/>
              <w:rPr>
                <w:rFonts w:eastAsia="Times New Roman"/>
                <w:color w:val="000000"/>
              </w:rPr>
            </w:pPr>
            <w:r w:rsidRPr="00F71F0D">
              <w:t>1</w:t>
            </w:r>
          </w:p>
        </w:tc>
      </w:tr>
      <w:tr w:rsidR="00AC5FE0" w:rsidRPr="00F71F0D" w14:paraId="69EFCEA6" w14:textId="77777777" w:rsidTr="004223CC">
        <w:trPr>
          <w:trHeight w:val="224"/>
        </w:trPr>
        <w:tc>
          <w:tcPr>
            <w:tcW w:w="1435" w:type="dxa"/>
          </w:tcPr>
          <w:p w14:paraId="1FCCAEF7" w14:textId="1E46DF4D" w:rsidR="00AC5FE0" w:rsidRPr="00F71F0D" w:rsidRDefault="00AC5FE0" w:rsidP="00AC5FE0">
            <w:r w:rsidRPr="00F71F0D">
              <w:rPr>
                <w:rFonts w:eastAsia="Times New Roman"/>
                <w:color w:val="000000"/>
              </w:rPr>
              <w:t>VMP 870</w:t>
            </w:r>
            <w:r w:rsidRPr="00F71F0D">
              <w:rPr>
                <w:rFonts w:eastAsia="Times New Roman"/>
                <w:color w:val="000000"/>
                <w:vertAlign w:val="superscript"/>
              </w:rPr>
              <w:t>1S,2FS, 3F</w:t>
            </w:r>
          </w:p>
        </w:tc>
        <w:tc>
          <w:tcPr>
            <w:tcW w:w="3240" w:type="dxa"/>
          </w:tcPr>
          <w:p w14:paraId="0A610E1A" w14:textId="3D43D8C2" w:rsidR="00AC5FE0" w:rsidRPr="00F71F0D" w:rsidRDefault="00AC5FE0" w:rsidP="00AC5FE0">
            <w:pPr>
              <w:spacing w:after="0" w:line="240" w:lineRule="auto"/>
            </w:pPr>
            <w:r w:rsidRPr="00F71F0D">
              <w:rPr>
                <w:rFonts w:eastAsia="Times New Roman"/>
                <w:color w:val="000000"/>
              </w:rPr>
              <w:t>Mindfulness in Veterinary Medicine</w:t>
            </w:r>
            <w:r w:rsidRPr="00F71F0D">
              <w:rPr>
                <w:rFonts w:eastAsia="Times New Roman"/>
                <w:color w:val="000000"/>
              </w:rPr>
              <w:br/>
              <w:t>S/NC</w:t>
            </w:r>
            <w:r w:rsidRPr="00F71F0D">
              <w:rPr>
                <w:rFonts w:eastAsia="Times New Roman"/>
                <w:color w:val="000000"/>
              </w:rPr>
              <w:br/>
              <w:t>T 5:15-7:15, R 12-1</w:t>
            </w:r>
            <w:r w:rsidRPr="00F71F0D">
              <w:rPr>
                <w:rFonts w:eastAsia="Times New Roman"/>
                <w:color w:val="000000"/>
              </w:rPr>
              <w:br/>
              <w:t>6/25 Min/Max</w:t>
            </w:r>
          </w:p>
        </w:tc>
        <w:tc>
          <w:tcPr>
            <w:tcW w:w="5130" w:type="dxa"/>
          </w:tcPr>
          <w:p w14:paraId="0A38D44A" w14:textId="77777777" w:rsidR="00AC5FE0" w:rsidRPr="00F71F0D" w:rsidRDefault="00AC5FE0" w:rsidP="00AC5FE0">
            <w:pPr>
              <w:rPr>
                <w:color w:val="000000"/>
              </w:rPr>
            </w:pPr>
            <w:r w:rsidRPr="00F71F0D">
              <w:rPr>
                <w:color w:val="000000"/>
              </w:rPr>
              <w:t xml:space="preserve">Objective: train veterinary students in mindfulness techniques for stress management as well as for maintaining excellent lifelong practice in veterinary medicine. Basic principles, skills, and research regarding mindfulness practice in veterinary medicine. Reading and presenting salient research articles about the human effects of stress as well as a sampling of many types of mindfulness strategies focusing on mind-body connection. Materials are based on the “Mindfulness Based Stress Relief” 8 week protocol. MBSR </w:t>
            </w:r>
            <w:r w:rsidRPr="00F71F0D">
              <w:rPr>
                <w:color w:val="000000"/>
              </w:rPr>
              <w:lastRenderedPageBreak/>
              <w:t>has garnered over 30 years of empirical evidence for its effectiveness in teaching people how to better manage stress.  This class runs for seven weeks.</w:t>
            </w:r>
          </w:p>
          <w:p w14:paraId="4866C327" w14:textId="77777777" w:rsidR="00AC5FE0" w:rsidRPr="00F71F0D" w:rsidRDefault="00AC5FE0" w:rsidP="00AC5FE0">
            <w:pPr>
              <w:autoSpaceDE w:val="0"/>
              <w:autoSpaceDN w:val="0"/>
              <w:adjustRightInd w:val="0"/>
            </w:pPr>
          </w:p>
        </w:tc>
        <w:tc>
          <w:tcPr>
            <w:tcW w:w="810" w:type="dxa"/>
          </w:tcPr>
          <w:p w14:paraId="2959827D" w14:textId="4134E1D7" w:rsidR="00AC5FE0" w:rsidRPr="00F71F0D" w:rsidRDefault="00AC5FE0" w:rsidP="00AC5FE0">
            <w:pPr>
              <w:jc w:val="center"/>
            </w:pPr>
            <w:r w:rsidRPr="00F71F0D">
              <w:rPr>
                <w:rFonts w:eastAsia="Times New Roman"/>
                <w:color w:val="000000"/>
              </w:rPr>
              <w:lastRenderedPageBreak/>
              <w:t>1</w:t>
            </w:r>
          </w:p>
        </w:tc>
      </w:tr>
      <w:tr w:rsidR="00AC5FE0" w:rsidRPr="00F71F0D" w14:paraId="01647A85" w14:textId="77777777" w:rsidTr="004223CC">
        <w:trPr>
          <w:trHeight w:val="224"/>
        </w:trPr>
        <w:tc>
          <w:tcPr>
            <w:tcW w:w="1435" w:type="dxa"/>
          </w:tcPr>
          <w:p w14:paraId="328C74DA" w14:textId="0F237DAC" w:rsidR="00AC5FE0" w:rsidRPr="00F71F0D" w:rsidRDefault="00AC5FE0" w:rsidP="00AC5FE0">
            <w:r w:rsidRPr="00F71F0D">
              <w:t>VMP 870</w:t>
            </w:r>
            <w:r w:rsidRPr="00F71F0D">
              <w:rPr>
                <w:vertAlign w:val="superscript"/>
              </w:rPr>
              <w:t>2FS,3F</w:t>
            </w:r>
          </w:p>
        </w:tc>
        <w:tc>
          <w:tcPr>
            <w:tcW w:w="3240" w:type="dxa"/>
          </w:tcPr>
          <w:p w14:paraId="090834DE" w14:textId="4B2F4ED3" w:rsidR="00AC5FE0" w:rsidRPr="00F71F0D" w:rsidRDefault="00AC5FE0" w:rsidP="00AC5FE0">
            <w:pPr>
              <w:spacing w:after="0" w:line="240" w:lineRule="auto"/>
            </w:pPr>
            <w:r w:rsidRPr="00F71F0D">
              <w:t xml:space="preserve">Nonsurgical Orthopedics </w:t>
            </w:r>
            <w:r w:rsidRPr="00F71F0D">
              <w:rPr>
                <w:color w:val="C00000"/>
              </w:rPr>
              <w:t>ONLINE</w:t>
            </w:r>
            <w:r w:rsidRPr="00F71F0D">
              <w:rPr>
                <w:color w:val="E36C0A" w:themeColor="accent6" w:themeShade="BF"/>
              </w:rPr>
              <w:t xml:space="preserve"> </w:t>
            </w:r>
            <w:r w:rsidRPr="00F71F0D">
              <w:t>(Darryl Millis)</w:t>
            </w:r>
          </w:p>
          <w:p w14:paraId="1AE0E4F8" w14:textId="1E8D6251" w:rsidR="00AC5FE0" w:rsidRDefault="00AC5FE0" w:rsidP="00AC5FE0">
            <w:pPr>
              <w:spacing w:after="0" w:line="240" w:lineRule="auto"/>
            </w:pPr>
            <w:r w:rsidRPr="00F71F0D">
              <w:t>S/NC</w:t>
            </w:r>
          </w:p>
          <w:p w14:paraId="31018270" w14:textId="33E509C7" w:rsidR="000E1CC9" w:rsidRPr="00F71F0D" w:rsidRDefault="000E1CC9" w:rsidP="00AC5FE0">
            <w:pPr>
              <w:spacing w:after="0" w:line="240" w:lineRule="auto"/>
            </w:pPr>
            <w:r>
              <w:t>Asynchronous</w:t>
            </w:r>
          </w:p>
          <w:p w14:paraId="3B7C1E5B" w14:textId="40BCBA09" w:rsidR="00AC5FE0" w:rsidRPr="00F71F0D" w:rsidRDefault="00AC5FE0" w:rsidP="00AC5FE0">
            <w:pPr>
              <w:spacing w:after="0" w:line="240" w:lineRule="auto"/>
            </w:pPr>
            <w:r w:rsidRPr="00F71F0D">
              <w:t>1/100 Min/Max</w:t>
            </w:r>
          </w:p>
        </w:tc>
        <w:tc>
          <w:tcPr>
            <w:tcW w:w="5130" w:type="dxa"/>
          </w:tcPr>
          <w:p w14:paraId="23A55736" w14:textId="7C178026" w:rsidR="00AC5FE0" w:rsidRPr="00F71F0D" w:rsidRDefault="00AC5FE0" w:rsidP="00AC5FE0">
            <w:pPr>
              <w:autoSpaceDE w:val="0"/>
              <w:autoSpaceDN w:val="0"/>
              <w:adjustRightInd w:val="0"/>
            </w:pPr>
            <w:r w:rsidRPr="00F71F0D">
              <w:t>This course is completely online and self-paced. Students will gain in-depth instruction regarding orthopedic and gait evaluation, with multiple videos. In addition, orthopedic imaging will be presented, as well as techniques for arthrocentesis of common joints. Students are expected to improve their knowledge of musculoskeletal conditions, lameness evaluation techniques, and diagnostics appropriate for evaluation of the musculoskeletal system. Student evaluation (grading) will be based on the number of modules completed and passing quizzes associated with each module.</w:t>
            </w:r>
          </w:p>
        </w:tc>
        <w:tc>
          <w:tcPr>
            <w:tcW w:w="810" w:type="dxa"/>
          </w:tcPr>
          <w:p w14:paraId="190F7767" w14:textId="7E1215A9" w:rsidR="00AC5FE0" w:rsidRPr="00F71F0D" w:rsidRDefault="00AC5FE0" w:rsidP="00AC5FE0">
            <w:pPr>
              <w:jc w:val="center"/>
            </w:pPr>
            <w:r w:rsidRPr="00F71F0D">
              <w:t>1</w:t>
            </w:r>
          </w:p>
        </w:tc>
      </w:tr>
      <w:tr w:rsidR="00AC5FE0" w:rsidRPr="00F71F0D" w14:paraId="62991653" w14:textId="77777777" w:rsidTr="004223CC">
        <w:tc>
          <w:tcPr>
            <w:tcW w:w="1435" w:type="dxa"/>
          </w:tcPr>
          <w:p w14:paraId="06BCFA77" w14:textId="29D03AD9" w:rsidR="00AC5FE0" w:rsidRPr="00F71F0D" w:rsidRDefault="00AC5FE0" w:rsidP="00AC5FE0">
            <w:bookmarkStart w:id="16" w:name="_Hlk81905131"/>
            <w:r w:rsidRPr="00F71F0D">
              <w:t>VMP 890</w:t>
            </w:r>
            <w:r w:rsidRPr="00F71F0D">
              <w:rPr>
                <w:vertAlign w:val="superscript"/>
              </w:rPr>
              <w:t>2,S</w:t>
            </w:r>
          </w:p>
        </w:tc>
        <w:tc>
          <w:tcPr>
            <w:tcW w:w="3240" w:type="dxa"/>
          </w:tcPr>
          <w:p w14:paraId="0BEDE7C6" w14:textId="77777777" w:rsidR="00AC5FE0" w:rsidRPr="00F71F0D" w:rsidRDefault="00AC5FE0" w:rsidP="00AC5FE0">
            <w:pPr>
              <w:spacing w:after="0" w:line="240" w:lineRule="auto"/>
            </w:pPr>
            <w:r w:rsidRPr="00F71F0D">
              <w:t>Pain Management (Reza Seddighi)</w:t>
            </w:r>
          </w:p>
          <w:p w14:paraId="40E13D98" w14:textId="77777777" w:rsidR="00AC5FE0" w:rsidRPr="00F71F0D" w:rsidRDefault="00AC5FE0" w:rsidP="00AC5FE0">
            <w:pPr>
              <w:spacing w:after="0" w:line="240" w:lineRule="auto"/>
            </w:pPr>
            <w:r w:rsidRPr="00F71F0D">
              <w:t>S/NC</w:t>
            </w:r>
          </w:p>
          <w:p w14:paraId="1C04BF92" w14:textId="77777777" w:rsidR="00AC5FE0" w:rsidRPr="00F71F0D" w:rsidRDefault="00AC5FE0" w:rsidP="00AC5FE0">
            <w:pPr>
              <w:spacing w:after="0" w:line="240" w:lineRule="auto"/>
            </w:pPr>
            <w:r w:rsidRPr="00F71F0D">
              <w:t>T 9–10</w:t>
            </w:r>
          </w:p>
          <w:p w14:paraId="7AB16285" w14:textId="6D62BE62" w:rsidR="00AC5FE0" w:rsidRPr="00F71F0D" w:rsidRDefault="00AC5FE0" w:rsidP="00AC5FE0">
            <w:pPr>
              <w:spacing w:after="0" w:line="240" w:lineRule="auto"/>
            </w:pPr>
            <w:r w:rsidRPr="00F71F0D">
              <w:t>10 Min/No Max</w:t>
            </w:r>
          </w:p>
        </w:tc>
        <w:tc>
          <w:tcPr>
            <w:tcW w:w="5130" w:type="dxa"/>
          </w:tcPr>
          <w:p w14:paraId="021D85AD" w14:textId="10C20995" w:rsidR="00AC5FE0" w:rsidRPr="00F71F0D" w:rsidRDefault="00AC5FE0" w:rsidP="00AC5FE0">
            <w:r w:rsidRPr="00F71F0D">
              <w:t>Explore clinical pain and pain management strategies and protocols with emphasis on typical veterinary clinical problems. Nociceptive pain, procedural pain, postoperative pain, maladaptive pain, chronic pain, cancer pain, and related syndromes will be discussed with a focus on clinical modalities for treatment. Case scenarios and practical examples will serve to reinforce the principles of pain management, including preemptive analgesia, balanced analgesia, and recognition of varying patient needs in a variety of species (small animals, equine and farm animals) will be discussed. Uses of the principal classes of analgesics, including NSAIDs, opioids, and local anesthetics, as well as adjunctive medications and non-drug methods, such as acupuncture, for pain relief are included in the lectures.</w:t>
            </w:r>
          </w:p>
        </w:tc>
        <w:tc>
          <w:tcPr>
            <w:tcW w:w="810" w:type="dxa"/>
          </w:tcPr>
          <w:p w14:paraId="419DECFA" w14:textId="4DB9DBE1" w:rsidR="00AC5FE0" w:rsidRPr="00F71F0D" w:rsidRDefault="00AC5FE0" w:rsidP="00AC5FE0">
            <w:pPr>
              <w:jc w:val="center"/>
            </w:pPr>
            <w:r w:rsidRPr="00F71F0D">
              <w:t>1</w:t>
            </w:r>
          </w:p>
        </w:tc>
      </w:tr>
      <w:tr w:rsidR="00AC5FE0" w:rsidRPr="00F71F0D" w14:paraId="3B5A5DE5" w14:textId="77777777" w:rsidTr="004223CC">
        <w:tc>
          <w:tcPr>
            <w:tcW w:w="1435" w:type="dxa"/>
          </w:tcPr>
          <w:p w14:paraId="25FA6763" w14:textId="72A6A6E8" w:rsidR="00AC5FE0" w:rsidRPr="00F71F0D" w:rsidRDefault="00AC5FE0" w:rsidP="00AC5FE0">
            <w:bookmarkStart w:id="17" w:name="_Hlk81905202"/>
            <w:bookmarkEnd w:id="16"/>
            <w:r w:rsidRPr="00F71F0D">
              <w:t>VMP 872</w:t>
            </w:r>
            <w:r w:rsidRPr="00F71F0D">
              <w:rPr>
                <w:vertAlign w:val="superscript"/>
              </w:rPr>
              <w:t>2,S</w:t>
            </w:r>
          </w:p>
        </w:tc>
        <w:tc>
          <w:tcPr>
            <w:tcW w:w="3240" w:type="dxa"/>
          </w:tcPr>
          <w:p w14:paraId="2785E38B" w14:textId="3FCFE778" w:rsidR="00AC5FE0" w:rsidRPr="00F71F0D" w:rsidRDefault="00AC5FE0" w:rsidP="00AC5FE0">
            <w:pPr>
              <w:spacing w:after="0" w:line="240" w:lineRule="auto"/>
            </w:pPr>
            <w:r w:rsidRPr="00F71F0D">
              <w:t>Pathology Case Presentation (</w:t>
            </w:r>
            <w:r w:rsidR="003A1A49">
              <w:t>Wesley Sheley</w:t>
            </w:r>
            <w:r w:rsidRPr="00F71F0D">
              <w:t>)</w:t>
            </w:r>
          </w:p>
          <w:p w14:paraId="56771334" w14:textId="77777777" w:rsidR="00AC5FE0" w:rsidRPr="00F71F0D" w:rsidRDefault="00AC5FE0" w:rsidP="00AC5FE0">
            <w:pPr>
              <w:spacing w:after="0" w:line="240" w:lineRule="auto"/>
            </w:pPr>
            <w:r w:rsidRPr="00F71F0D">
              <w:t>S/NC</w:t>
            </w:r>
          </w:p>
          <w:p w14:paraId="31288536" w14:textId="77777777" w:rsidR="00AC5FE0" w:rsidRPr="00F71F0D" w:rsidRDefault="00AC5FE0" w:rsidP="00AC5FE0">
            <w:pPr>
              <w:spacing w:after="0" w:line="240" w:lineRule="auto"/>
            </w:pPr>
            <w:r w:rsidRPr="00F71F0D">
              <w:t>TBD</w:t>
            </w:r>
          </w:p>
          <w:p w14:paraId="7CA0C6AC" w14:textId="7A8B41DB" w:rsidR="00AC5FE0" w:rsidRPr="00F71F0D" w:rsidRDefault="00AC5FE0" w:rsidP="00AC5FE0">
            <w:pPr>
              <w:spacing w:after="0" w:line="240" w:lineRule="auto"/>
            </w:pPr>
            <w:r w:rsidRPr="00F71F0D">
              <w:t>1/10 Min/Max</w:t>
            </w:r>
          </w:p>
        </w:tc>
        <w:tc>
          <w:tcPr>
            <w:tcW w:w="5130" w:type="dxa"/>
          </w:tcPr>
          <w:p w14:paraId="3EF2A4F4" w14:textId="4953CCC3" w:rsidR="00AC5FE0" w:rsidRPr="00F71F0D" w:rsidRDefault="00AC5FE0" w:rsidP="00AC5FE0">
            <w:r w:rsidRPr="00F71F0D">
              <w:t>Before enrolling, interested students must identify a pathology faculty mentor. The student will work with the faculty mentor to identify a case suitable for presentation at the Southeastern Veterinary Pathology Associates Conference (SEVPAC). Students will research the case and prepare the submission forms for the conference as well as a 5-min PowerPoint presentation, including photomicrographs, and give the case presentation to the other enrolled students, pathology residents and faculty (and possibly to the college as a lunchtime seminar). Students are expected to provide feedback on the presentations given by other enrolled students or pathology residents. Attendance and presentation at SEVPAC is optional.</w:t>
            </w:r>
          </w:p>
        </w:tc>
        <w:tc>
          <w:tcPr>
            <w:tcW w:w="810" w:type="dxa"/>
          </w:tcPr>
          <w:p w14:paraId="7DAEF0D7" w14:textId="5C68BC0C" w:rsidR="00AC5FE0" w:rsidRPr="00F71F0D" w:rsidRDefault="00AC5FE0" w:rsidP="00AC5FE0">
            <w:pPr>
              <w:jc w:val="center"/>
            </w:pPr>
            <w:r w:rsidRPr="00F71F0D">
              <w:t>1</w:t>
            </w:r>
          </w:p>
        </w:tc>
      </w:tr>
      <w:tr w:rsidR="00AC5FE0" w:rsidRPr="00F71F0D" w14:paraId="487888DE" w14:textId="77777777" w:rsidTr="004223CC">
        <w:tc>
          <w:tcPr>
            <w:tcW w:w="1435" w:type="dxa"/>
          </w:tcPr>
          <w:p w14:paraId="4196CEC9" w14:textId="3170D732" w:rsidR="00AC5FE0" w:rsidRDefault="00AC5FE0" w:rsidP="00AC5FE0">
            <w:pPr>
              <w:rPr>
                <w:vertAlign w:val="superscript"/>
              </w:rPr>
            </w:pPr>
            <w:r>
              <w:t>VMP 870</w:t>
            </w:r>
            <w:r>
              <w:rPr>
                <w:vertAlign w:val="superscript"/>
              </w:rPr>
              <w:t>2</w:t>
            </w:r>
            <w:r w:rsidR="00663790">
              <w:rPr>
                <w:vertAlign w:val="superscript"/>
              </w:rPr>
              <w:t>,</w:t>
            </w:r>
            <w:r>
              <w:rPr>
                <w:vertAlign w:val="superscript"/>
              </w:rPr>
              <w:t>F</w:t>
            </w:r>
          </w:p>
          <w:p w14:paraId="1AA02A69" w14:textId="3ECBF6B6" w:rsidR="00AC5FE0" w:rsidRPr="00403CFE" w:rsidRDefault="00AC5FE0" w:rsidP="00AC5FE0">
            <w:pPr>
              <w:rPr>
                <w:vertAlign w:val="superscript"/>
              </w:rPr>
            </w:pPr>
          </w:p>
        </w:tc>
        <w:tc>
          <w:tcPr>
            <w:tcW w:w="3240" w:type="dxa"/>
          </w:tcPr>
          <w:p w14:paraId="0E904A2E" w14:textId="31F45300" w:rsidR="00AC5FE0" w:rsidRDefault="00AC5FE0" w:rsidP="00AC5FE0">
            <w:pPr>
              <w:spacing w:after="0" w:line="240" w:lineRule="auto"/>
            </w:pPr>
            <w:r>
              <w:t>Pet Swine Management, Medicine, and Surgery (Chiara Hampton)</w:t>
            </w:r>
          </w:p>
          <w:p w14:paraId="05210078" w14:textId="74B4DAE0" w:rsidR="00AC5FE0" w:rsidRDefault="00AC5FE0" w:rsidP="00AC5FE0">
            <w:pPr>
              <w:spacing w:after="0" w:line="240" w:lineRule="auto"/>
            </w:pPr>
            <w:r>
              <w:t>S/NC</w:t>
            </w:r>
          </w:p>
          <w:p w14:paraId="593DBD6F" w14:textId="57FE66C1" w:rsidR="000E1CC9" w:rsidRDefault="000E1CC9" w:rsidP="00AC5FE0">
            <w:pPr>
              <w:spacing w:after="0" w:line="240" w:lineRule="auto"/>
            </w:pPr>
            <w:r>
              <w:t>TBD</w:t>
            </w:r>
          </w:p>
          <w:p w14:paraId="0D87B093" w14:textId="256C3F1A" w:rsidR="00AC5FE0" w:rsidRPr="00F71F0D" w:rsidRDefault="00AC5FE0" w:rsidP="00AC5FE0">
            <w:pPr>
              <w:spacing w:after="0" w:line="240" w:lineRule="auto"/>
            </w:pPr>
            <w:r>
              <w:t>6/12 Min/Max</w:t>
            </w:r>
          </w:p>
        </w:tc>
        <w:tc>
          <w:tcPr>
            <w:tcW w:w="5130" w:type="dxa"/>
          </w:tcPr>
          <w:p w14:paraId="298DB43F" w14:textId="6FABF62F" w:rsidR="00AC5FE0" w:rsidRPr="00F71F0D" w:rsidRDefault="00AC5FE0" w:rsidP="00AC5FE0">
            <w:r w:rsidRPr="00403CFE">
              <w:t xml:space="preserve">Pet Swine Management, Medicine, and Surgery is designed as a lecture-based course, with a heavy integration of clinical cases to foster student engagement and discussions. The majority of the course will be spent lecturing on and discussing the main topic relative to the management of pet swine, and medical and surgical pathologies and their treatments. Potential lecture topics include the following: 1. </w:t>
            </w:r>
            <w:r w:rsidRPr="00403CFE">
              <w:lastRenderedPageBreak/>
              <w:t>Introduction and General Management 2. Nutrition and Preventative Medicine 3. Restraint and Stress Management 4. Hoof and Dental Care 5. Gastrointestinal Disease 6. Reproductive and Urinary Diseases 7. Common Pharmacotherapies 8. Sedation of the Pet Swine 9. Anesthesia of the Pet Swine 10. Orthopedic evaluation, Lameness, and Osteoarthritis 11. Common Surgical Procedures 12. Pain Management of Pet Swine 14. Laboratory - Live animal lab.</w:t>
            </w:r>
          </w:p>
        </w:tc>
        <w:tc>
          <w:tcPr>
            <w:tcW w:w="810" w:type="dxa"/>
          </w:tcPr>
          <w:p w14:paraId="3C489B3F" w14:textId="18AA51AB" w:rsidR="00AC5FE0" w:rsidRPr="00F71F0D" w:rsidRDefault="00AC5FE0" w:rsidP="00AC5FE0">
            <w:pPr>
              <w:jc w:val="center"/>
            </w:pPr>
            <w:r>
              <w:lastRenderedPageBreak/>
              <w:t>1</w:t>
            </w:r>
          </w:p>
        </w:tc>
      </w:tr>
      <w:tr w:rsidR="00AC5FE0" w:rsidRPr="00F71F0D" w14:paraId="0EDAB860" w14:textId="77777777" w:rsidTr="004223CC">
        <w:tc>
          <w:tcPr>
            <w:tcW w:w="1435" w:type="dxa"/>
          </w:tcPr>
          <w:p w14:paraId="283DDAFF" w14:textId="211E7710" w:rsidR="00AC5FE0" w:rsidRPr="003717D5" w:rsidRDefault="00AC5FE0" w:rsidP="00AC5FE0">
            <w:pPr>
              <w:rPr>
                <w:vertAlign w:val="superscript"/>
              </w:rPr>
            </w:pPr>
            <w:r>
              <w:t>VMP 870</w:t>
            </w:r>
            <w:r>
              <w:rPr>
                <w:vertAlign w:val="superscript"/>
              </w:rPr>
              <w:t>1,2</w:t>
            </w:r>
            <w:r w:rsidR="0007311E">
              <w:rPr>
                <w:vertAlign w:val="superscript"/>
              </w:rPr>
              <w:t>,S</w:t>
            </w:r>
          </w:p>
        </w:tc>
        <w:tc>
          <w:tcPr>
            <w:tcW w:w="3240" w:type="dxa"/>
          </w:tcPr>
          <w:p w14:paraId="231F8956" w14:textId="2A263798" w:rsidR="00AC5FE0" w:rsidRDefault="00AC5FE0" w:rsidP="00AC5FE0">
            <w:pPr>
              <w:spacing w:after="0" w:line="240" w:lineRule="auto"/>
            </w:pPr>
            <w:r>
              <w:t>Pollinator Health (Jessie Richards)</w:t>
            </w:r>
          </w:p>
          <w:p w14:paraId="172F873B" w14:textId="74B2DF5C" w:rsidR="00AC5FE0" w:rsidRDefault="00AC5FE0" w:rsidP="00AC5FE0">
            <w:pPr>
              <w:spacing w:after="0" w:line="240" w:lineRule="auto"/>
            </w:pPr>
            <w:r>
              <w:t>S/NC</w:t>
            </w:r>
          </w:p>
          <w:p w14:paraId="68073CB4" w14:textId="1ED0054D" w:rsidR="00AC5FE0" w:rsidRPr="00F71F0D" w:rsidRDefault="00AC5FE0" w:rsidP="00AC5FE0">
            <w:pPr>
              <w:spacing w:after="0" w:line="240" w:lineRule="auto"/>
            </w:pPr>
            <w:r>
              <w:t>5/30 Min/Max</w:t>
            </w:r>
          </w:p>
        </w:tc>
        <w:tc>
          <w:tcPr>
            <w:tcW w:w="5130" w:type="dxa"/>
          </w:tcPr>
          <w:p w14:paraId="78B0BDF2" w14:textId="3CB295B6" w:rsidR="00AC5FE0" w:rsidRPr="00F71F0D" w:rsidRDefault="00AC5FE0" w:rsidP="00AC5FE0">
            <w:r w:rsidRPr="003717D5">
              <w:t xml:space="preserve">This course aims to educate veterinary students on the often-overlooked pollinator species including European honeybees, native North American bees, bats, birds, butterflies, and everything in-between. </w:t>
            </w:r>
            <w:r>
              <w:t>Students will learn about:</w:t>
            </w:r>
            <w:r w:rsidRPr="003717D5">
              <w:t xml:space="preserve"> 1. Basic Pollinator strategies and their importance/impact with a One-health perspective 2. Basic Bee(hive) anatomy/physiology 3. Bacterial/Viral diseases of honeybees (emphasis on American Foulbrood) 4. Parasitic diseases of honeybees (mites, hive beetles, Nosema) 5. North American native insect pollinators 6. Wild, non-insect pollinators (bats, birds, etc.) 7. White Nose Syndrome in bats</w:t>
            </w:r>
            <w:r>
              <w:t xml:space="preserve">. </w:t>
            </w:r>
            <w:r w:rsidRPr="003717D5">
              <w:t xml:space="preserve">(This course will most likely be available as online modules with pre-recorded lectures to maximize the availability of speakers and lecturers from a variety of disciplines and geographical locations. </w:t>
            </w:r>
          </w:p>
        </w:tc>
        <w:tc>
          <w:tcPr>
            <w:tcW w:w="810" w:type="dxa"/>
          </w:tcPr>
          <w:p w14:paraId="2F73F715" w14:textId="4D1E1323" w:rsidR="00AC5FE0" w:rsidRPr="00F71F0D" w:rsidRDefault="00AC5FE0" w:rsidP="00AC5FE0">
            <w:pPr>
              <w:jc w:val="center"/>
            </w:pPr>
            <w:r>
              <w:t>1</w:t>
            </w:r>
          </w:p>
        </w:tc>
      </w:tr>
      <w:tr w:rsidR="00AC5FE0" w:rsidRPr="00F71F0D" w14:paraId="0C7EB43D" w14:textId="77777777" w:rsidTr="004223CC">
        <w:tc>
          <w:tcPr>
            <w:tcW w:w="1435" w:type="dxa"/>
          </w:tcPr>
          <w:p w14:paraId="29FB3902" w14:textId="28A177E5" w:rsidR="00AC5FE0" w:rsidRPr="00C31ED0" w:rsidRDefault="00AC5FE0" w:rsidP="00AC5FE0">
            <w:pPr>
              <w:rPr>
                <w:vertAlign w:val="superscript"/>
              </w:rPr>
            </w:pPr>
            <w:r>
              <w:t>VMP870</w:t>
            </w:r>
            <w:r>
              <w:rPr>
                <w:vertAlign w:val="superscript"/>
              </w:rPr>
              <w:t>2,S</w:t>
            </w:r>
          </w:p>
        </w:tc>
        <w:tc>
          <w:tcPr>
            <w:tcW w:w="3240" w:type="dxa"/>
          </w:tcPr>
          <w:p w14:paraId="7C95753C" w14:textId="77777777" w:rsidR="00AC5FE0" w:rsidRDefault="00AC5FE0" w:rsidP="00AC5FE0">
            <w:pPr>
              <w:spacing w:after="0" w:line="240" w:lineRule="auto"/>
            </w:pPr>
            <w:r>
              <w:t>Small Animal Advanced Anesthesia (Stephanie Kleine)</w:t>
            </w:r>
          </w:p>
          <w:p w14:paraId="25C6C085" w14:textId="6D04C166" w:rsidR="00AC5FE0" w:rsidRPr="00F71F0D" w:rsidRDefault="00AC5FE0" w:rsidP="00AC5FE0">
            <w:pPr>
              <w:spacing w:after="0" w:line="240" w:lineRule="auto"/>
            </w:pPr>
            <w:r>
              <w:t>15/25 Min/Max</w:t>
            </w:r>
          </w:p>
        </w:tc>
        <w:tc>
          <w:tcPr>
            <w:tcW w:w="5130" w:type="dxa"/>
          </w:tcPr>
          <w:p w14:paraId="1310027B" w14:textId="29E1FAFB" w:rsidR="00AC5FE0" w:rsidRDefault="00AC5FE0" w:rsidP="00AC5FE0">
            <w:pPr>
              <w:spacing w:after="0" w:line="240" w:lineRule="auto"/>
            </w:pPr>
            <w:r>
              <w:t>Students will understand the basic pathophysiology of common cardiac, endocrine, neurologic, pulmonary, and urinary diseases, along with varying emergency conditions, and design an anesthetic plan for patients with these conditions. Students will know the anatomy of common locoregional anesthetic techniques, describe the landmarks for performing these techniques, and demonstrate performance of these loco-regional techniques on small animal cadavers. Students will understand the physiology of acute pain and pathophysiology of chronic pain and</w:t>
            </w:r>
          </w:p>
          <w:p w14:paraId="54D46A09" w14:textId="483DE406" w:rsidR="00AC5FE0" w:rsidRPr="00F71F0D" w:rsidRDefault="00AC5FE0" w:rsidP="00AC5FE0">
            <w:pPr>
              <w:spacing w:after="0" w:line="240" w:lineRule="auto"/>
            </w:pPr>
            <w:r>
              <w:t>design a peri-operative pain management plan, as well as demonstrate knowledge and effective use of various canine and feline pain scoring systems</w:t>
            </w:r>
          </w:p>
        </w:tc>
        <w:tc>
          <w:tcPr>
            <w:tcW w:w="810" w:type="dxa"/>
          </w:tcPr>
          <w:p w14:paraId="73F4AC30" w14:textId="55815386" w:rsidR="00AC5FE0" w:rsidRPr="00F71F0D" w:rsidRDefault="00AC5FE0" w:rsidP="00AC5FE0">
            <w:pPr>
              <w:jc w:val="center"/>
            </w:pPr>
            <w:r>
              <w:t>1</w:t>
            </w:r>
          </w:p>
        </w:tc>
      </w:tr>
      <w:bookmarkEnd w:id="17"/>
      <w:tr w:rsidR="00AC5FE0" w:rsidRPr="00F71F0D" w14:paraId="7A36326D" w14:textId="77777777" w:rsidTr="004223CC">
        <w:tc>
          <w:tcPr>
            <w:tcW w:w="1435" w:type="dxa"/>
          </w:tcPr>
          <w:p w14:paraId="2DA64D1D" w14:textId="50FC625E" w:rsidR="00AC5FE0" w:rsidRPr="00F71F0D" w:rsidRDefault="00AC5FE0" w:rsidP="00AC5FE0">
            <w:pPr>
              <w:rPr>
                <w:rFonts w:eastAsia="Times New Roman"/>
                <w:color w:val="000000"/>
              </w:rPr>
            </w:pPr>
            <w:r w:rsidRPr="00F71F0D">
              <w:t>VMP 870</w:t>
            </w:r>
            <w:r w:rsidRPr="00F71F0D">
              <w:rPr>
                <w:vertAlign w:val="superscript"/>
              </w:rPr>
              <w:t>2,</w:t>
            </w:r>
            <w:r w:rsidR="00C24627">
              <w:rPr>
                <w:vertAlign w:val="superscript"/>
              </w:rPr>
              <w:t>3</w:t>
            </w:r>
            <w:r w:rsidR="00663790">
              <w:rPr>
                <w:vertAlign w:val="superscript"/>
              </w:rPr>
              <w:t>,</w:t>
            </w:r>
            <w:r w:rsidR="00FE34B3">
              <w:rPr>
                <w:vertAlign w:val="superscript"/>
              </w:rPr>
              <w:t>F</w:t>
            </w:r>
          </w:p>
        </w:tc>
        <w:tc>
          <w:tcPr>
            <w:tcW w:w="3240" w:type="dxa"/>
          </w:tcPr>
          <w:p w14:paraId="7EF934B3" w14:textId="77777777" w:rsidR="00AC5FE0" w:rsidRPr="00F71F0D" w:rsidRDefault="00AC5FE0" w:rsidP="00AC5FE0">
            <w:pPr>
              <w:spacing w:after="0" w:line="240" w:lineRule="auto"/>
            </w:pPr>
            <w:r w:rsidRPr="00F71F0D">
              <w:t>Small Animal Behavioral Problems (Julie Albright)</w:t>
            </w:r>
          </w:p>
          <w:p w14:paraId="3967ACF7" w14:textId="77777777" w:rsidR="00AC5FE0" w:rsidRPr="00F71F0D" w:rsidRDefault="00AC5FE0" w:rsidP="00AC5FE0">
            <w:pPr>
              <w:spacing w:after="0" w:line="240" w:lineRule="auto"/>
            </w:pPr>
            <w:r w:rsidRPr="00F71F0D">
              <w:t>S/NC</w:t>
            </w:r>
          </w:p>
          <w:p w14:paraId="596355F9" w14:textId="77777777" w:rsidR="00AC5FE0" w:rsidRPr="00F71F0D" w:rsidRDefault="00AC5FE0" w:rsidP="00AC5FE0">
            <w:pPr>
              <w:spacing w:after="0" w:line="240" w:lineRule="auto"/>
            </w:pPr>
            <w:r w:rsidRPr="00F71F0D">
              <w:t>TR 12–1</w:t>
            </w:r>
          </w:p>
          <w:p w14:paraId="52E60DEB" w14:textId="77777777" w:rsidR="00AC5FE0" w:rsidRPr="00F71F0D" w:rsidRDefault="00AC5FE0" w:rsidP="00AC5FE0">
            <w:pPr>
              <w:spacing w:after="0" w:line="240" w:lineRule="auto"/>
            </w:pPr>
            <w:r w:rsidRPr="00F71F0D">
              <w:t>5/none Min/Max</w:t>
            </w:r>
          </w:p>
          <w:p w14:paraId="5FE924B4" w14:textId="44F4FB69" w:rsidR="00AC5FE0" w:rsidRPr="00F71F0D" w:rsidRDefault="00AC5FE0" w:rsidP="00AC5FE0">
            <w:pPr>
              <w:rPr>
                <w:rFonts w:eastAsia="Times New Roman"/>
                <w:color w:val="000000"/>
              </w:rPr>
            </w:pPr>
          </w:p>
        </w:tc>
        <w:tc>
          <w:tcPr>
            <w:tcW w:w="5130" w:type="dxa"/>
          </w:tcPr>
          <w:p w14:paraId="0E31FF0F" w14:textId="401F01B8" w:rsidR="00AC5FE0" w:rsidRPr="00F71F0D" w:rsidRDefault="00AC5FE0" w:rsidP="00AC5FE0">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rPr>
            </w:pPr>
            <w:r w:rsidRPr="00F71F0D">
              <w:rPr>
                <w:color w:val="000000"/>
              </w:rPr>
              <w:t>In-depth discussion and behavior modification skill practice for common behavioral issues of the cat and dog. Presented through clinical case discussion. Students must satisfactorily participate in all activities.</w:t>
            </w:r>
          </w:p>
        </w:tc>
        <w:tc>
          <w:tcPr>
            <w:tcW w:w="810" w:type="dxa"/>
          </w:tcPr>
          <w:p w14:paraId="2F12AAFB" w14:textId="0091CB2F" w:rsidR="00AC5FE0" w:rsidRPr="00F71F0D" w:rsidRDefault="00AC5FE0" w:rsidP="00AC5FE0">
            <w:pPr>
              <w:jc w:val="center"/>
              <w:rPr>
                <w:rFonts w:eastAsia="Times New Roman"/>
                <w:color w:val="000000"/>
              </w:rPr>
            </w:pPr>
            <w:r w:rsidRPr="00F71F0D">
              <w:t>1</w:t>
            </w:r>
          </w:p>
        </w:tc>
      </w:tr>
      <w:tr w:rsidR="00AC5FE0" w:rsidRPr="00F71F0D" w14:paraId="2E35FFCA" w14:textId="77777777" w:rsidTr="004223CC">
        <w:tc>
          <w:tcPr>
            <w:tcW w:w="1435" w:type="dxa"/>
          </w:tcPr>
          <w:p w14:paraId="3D85195E" w14:textId="7D569BBE" w:rsidR="00AC5FE0" w:rsidRPr="00856EB5" w:rsidRDefault="00AC5FE0" w:rsidP="00AC5FE0">
            <w:pPr>
              <w:rPr>
                <w:rFonts w:eastAsia="Times New Roman"/>
                <w:color w:val="000000"/>
                <w:vertAlign w:val="superscript"/>
              </w:rPr>
            </w:pPr>
            <w:r>
              <w:rPr>
                <w:rFonts w:eastAsia="Times New Roman"/>
                <w:color w:val="000000"/>
              </w:rPr>
              <w:t>VMP 870</w:t>
            </w:r>
            <w:r>
              <w:rPr>
                <w:rFonts w:eastAsia="Times New Roman"/>
                <w:color w:val="000000"/>
                <w:vertAlign w:val="superscript"/>
              </w:rPr>
              <w:t>3</w:t>
            </w:r>
            <w:r w:rsidR="00663790">
              <w:rPr>
                <w:rFonts w:eastAsia="Times New Roman"/>
                <w:color w:val="000000"/>
                <w:vertAlign w:val="superscript"/>
              </w:rPr>
              <w:t>,</w:t>
            </w:r>
            <w:r>
              <w:rPr>
                <w:rFonts w:eastAsia="Times New Roman"/>
                <w:color w:val="000000"/>
                <w:vertAlign w:val="superscript"/>
              </w:rPr>
              <w:t>F</w:t>
            </w:r>
          </w:p>
        </w:tc>
        <w:tc>
          <w:tcPr>
            <w:tcW w:w="3240" w:type="dxa"/>
          </w:tcPr>
          <w:p w14:paraId="77FCFD89" w14:textId="77777777" w:rsidR="00AC5FE0" w:rsidRDefault="00AC5FE0" w:rsidP="00AC5FE0">
            <w:pPr>
              <w:spacing w:after="0"/>
              <w:rPr>
                <w:rFonts w:eastAsia="Times New Roman"/>
                <w:color w:val="000000"/>
              </w:rPr>
            </w:pPr>
            <w:r>
              <w:rPr>
                <w:rFonts w:eastAsia="Times New Roman"/>
                <w:color w:val="000000"/>
              </w:rPr>
              <w:t>Small Animal Dentistry (Lothamer)</w:t>
            </w:r>
          </w:p>
          <w:p w14:paraId="1C37ABC8" w14:textId="77777777" w:rsidR="00AC5FE0" w:rsidRDefault="00AC5FE0" w:rsidP="00AC5FE0">
            <w:pPr>
              <w:spacing w:after="0"/>
              <w:rPr>
                <w:rFonts w:eastAsia="Times New Roman"/>
                <w:color w:val="000000"/>
              </w:rPr>
            </w:pPr>
            <w:r>
              <w:rPr>
                <w:rFonts w:eastAsia="Times New Roman"/>
                <w:color w:val="000000"/>
              </w:rPr>
              <w:t>S/NC</w:t>
            </w:r>
            <w:r>
              <w:rPr>
                <w:rFonts w:eastAsia="Times New Roman"/>
                <w:color w:val="000000"/>
              </w:rPr>
              <w:br/>
              <w:t>TBD</w:t>
            </w:r>
          </w:p>
          <w:p w14:paraId="362B0630" w14:textId="29C7458E" w:rsidR="00AC5FE0" w:rsidRPr="00F71F0D" w:rsidRDefault="00AC5FE0" w:rsidP="00AC5FE0">
            <w:pPr>
              <w:spacing w:after="0"/>
              <w:rPr>
                <w:rFonts w:eastAsia="Times New Roman"/>
                <w:color w:val="000000"/>
              </w:rPr>
            </w:pPr>
            <w:r>
              <w:rPr>
                <w:rFonts w:eastAsia="Times New Roman"/>
                <w:color w:val="000000"/>
              </w:rPr>
              <w:t>5/10 Min/Max</w:t>
            </w:r>
          </w:p>
        </w:tc>
        <w:tc>
          <w:tcPr>
            <w:tcW w:w="5130" w:type="dxa"/>
          </w:tcPr>
          <w:p w14:paraId="2B992D84" w14:textId="45CDDDA1" w:rsidR="00AC5FE0" w:rsidRPr="00F71F0D" w:rsidRDefault="00AC5FE0" w:rsidP="00AC5FE0">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rPr>
            </w:pPr>
            <w:r w:rsidRPr="00D60465">
              <w:t xml:space="preserve">This course will give students </w:t>
            </w:r>
            <w:r>
              <w:t>hands-on</w:t>
            </w:r>
            <w:r w:rsidRPr="00D60465">
              <w:t xml:space="preserve"> experience with commonly encountered dentistry and oral surgery procedures. At the</w:t>
            </w:r>
            <w:r>
              <w:t xml:space="preserve"> </w:t>
            </w:r>
            <w:r w:rsidRPr="00D60465">
              <w:t>end of this course</w:t>
            </w:r>
            <w:r>
              <w:t>,</w:t>
            </w:r>
            <w:r w:rsidRPr="00D60465">
              <w:t xml:space="preserve"> students should be more comfortable with recognizing oral structures and diseases and performing basic</w:t>
            </w:r>
            <w:r>
              <w:t xml:space="preserve"> </w:t>
            </w:r>
            <w:r w:rsidRPr="00D60465">
              <w:t>procedures.</w:t>
            </w:r>
            <w:r>
              <w:t xml:space="preserve"> </w:t>
            </w:r>
            <w:r w:rsidRPr="00D60465">
              <w:t xml:space="preserve">Course objectives </w:t>
            </w:r>
            <w:r>
              <w:t>include the ability</w:t>
            </w:r>
            <w:r w:rsidRPr="00D60465">
              <w:t xml:space="preserve"> </w:t>
            </w:r>
            <w:r>
              <w:t xml:space="preserve">to </w:t>
            </w:r>
            <w:r w:rsidRPr="00D60465">
              <w:t>perform:</w:t>
            </w:r>
            <w:r>
              <w:t xml:space="preserve"> </w:t>
            </w:r>
            <w:r w:rsidRPr="00D60465">
              <w:t>1. Oral examination via proper dental charting.</w:t>
            </w:r>
            <w:r>
              <w:t xml:space="preserve"> </w:t>
            </w:r>
            <w:r w:rsidRPr="00D60465">
              <w:t>2.</w:t>
            </w:r>
            <w:r>
              <w:t xml:space="preserve"> </w:t>
            </w:r>
            <w:r w:rsidRPr="00D60465">
              <w:t>scaling, with an ultrasonic scaler, and polishing of the teeth.</w:t>
            </w:r>
            <w:r>
              <w:t xml:space="preserve"> </w:t>
            </w:r>
            <w:r w:rsidRPr="00D60465">
              <w:t>3. local anesthesia in preparation for oral surgery.</w:t>
            </w:r>
            <w:r>
              <w:t xml:space="preserve"> </w:t>
            </w:r>
            <w:r w:rsidRPr="00D60465">
              <w:t>4.</w:t>
            </w:r>
            <w:r>
              <w:t xml:space="preserve"> </w:t>
            </w:r>
            <w:r w:rsidRPr="00D60465">
              <w:t>Basic</w:t>
            </w:r>
            <w:r>
              <w:t xml:space="preserve"> </w:t>
            </w:r>
            <w:r w:rsidRPr="00D60465">
              <w:t>extractions in canine patients.</w:t>
            </w:r>
            <w:r>
              <w:t xml:space="preserve"> </w:t>
            </w:r>
            <w:r w:rsidRPr="00D60465">
              <w:t>5. basic extractions in feline patients.</w:t>
            </w:r>
            <w:r>
              <w:t xml:space="preserve"> </w:t>
            </w:r>
            <w:r w:rsidRPr="00D60465">
              <w:t>6</w:t>
            </w:r>
            <w:r>
              <w:t xml:space="preserve">. </w:t>
            </w:r>
            <w:r w:rsidRPr="00D60465">
              <w:t>non-invasive stabilization techniques for</w:t>
            </w:r>
            <w:r>
              <w:t xml:space="preserve"> </w:t>
            </w:r>
            <w:r w:rsidRPr="00D60465">
              <w:t>mandibular fractures.</w:t>
            </w:r>
            <w:r>
              <w:t xml:space="preserve"> </w:t>
            </w:r>
            <w:r w:rsidRPr="00D60465">
              <w:t xml:space="preserve">7. </w:t>
            </w:r>
            <w:r w:rsidRPr="00D60465">
              <w:lastRenderedPageBreak/>
              <w:t>Gain experience in performing more advanced procedures of maxillectomy and</w:t>
            </w:r>
            <w:r>
              <w:t xml:space="preserve"> </w:t>
            </w:r>
            <w:r w:rsidRPr="00D60465">
              <w:t>mandibulectomy.</w:t>
            </w:r>
          </w:p>
        </w:tc>
        <w:tc>
          <w:tcPr>
            <w:tcW w:w="810" w:type="dxa"/>
          </w:tcPr>
          <w:p w14:paraId="2E73DEC5" w14:textId="05BC39ED" w:rsidR="00AC5FE0" w:rsidRPr="00F71F0D" w:rsidRDefault="00AC5FE0" w:rsidP="00AC5FE0">
            <w:pPr>
              <w:jc w:val="center"/>
              <w:rPr>
                <w:rFonts w:eastAsia="Times New Roman"/>
                <w:color w:val="000000"/>
              </w:rPr>
            </w:pPr>
            <w:r>
              <w:rPr>
                <w:rFonts w:eastAsia="Times New Roman"/>
                <w:color w:val="000000"/>
              </w:rPr>
              <w:lastRenderedPageBreak/>
              <w:t>1</w:t>
            </w:r>
          </w:p>
        </w:tc>
      </w:tr>
      <w:tr w:rsidR="00AC5FE0" w:rsidRPr="00F71F0D" w14:paraId="61EDDC15" w14:textId="77777777" w:rsidTr="004223CC">
        <w:tc>
          <w:tcPr>
            <w:tcW w:w="1435" w:type="dxa"/>
          </w:tcPr>
          <w:p w14:paraId="584D4C99" w14:textId="58C4B582" w:rsidR="00AC5FE0" w:rsidRPr="00F71F0D" w:rsidRDefault="00AC5FE0" w:rsidP="00AC5FE0">
            <w:bookmarkStart w:id="18" w:name="_Hlk95985034"/>
            <w:r w:rsidRPr="00F71F0D">
              <w:rPr>
                <w:rFonts w:eastAsia="Times New Roman"/>
                <w:color w:val="000000"/>
              </w:rPr>
              <w:t>VMP 892</w:t>
            </w:r>
            <w:r w:rsidRPr="00F71F0D">
              <w:rPr>
                <w:rFonts w:eastAsia="Times New Roman"/>
                <w:color w:val="000000"/>
                <w:vertAlign w:val="superscript"/>
              </w:rPr>
              <w:t>2,3,F</w:t>
            </w:r>
          </w:p>
        </w:tc>
        <w:tc>
          <w:tcPr>
            <w:tcW w:w="3240" w:type="dxa"/>
          </w:tcPr>
          <w:p w14:paraId="0D741A7D" w14:textId="05169176" w:rsidR="00AC5FE0" w:rsidRPr="00F71F0D" w:rsidRDefault="00AC5FE0" w:rsidP="00AC5FE0">
            <w:pPr>
              <w:spacing w:after="0"/>
              <w:rPr>
                <w:rFonts w:eastAsia="Times New Roman"/>
                <w:color w:val="000000"/>
              </w:rPr>
            </w:pPr>
            <w:r w:rsidRPr="00F71F0D">
              <w:rPr>
                <w:rFonts w:eastAsia="Times New Roman"/>
                <w:color w:val="000000"/>
              </w:rPr>
              <w:t>Small Animal Emergency &amp; Critical Care (</w:t>
            </w:r>
            <w:r>
              <w:rPr>
                <w:rFonts w:eastAsia="Times New Roman"/>
                <w:color w:val="000000"/>
              </w:rPr>
              <w:t>Kristen Marshall</w:t>
            </w:r>
            <w:r w:rsidRPr="00F71F0D">
              <w:rPr>
                <w:rFonts w:eastAsia="Times New Roman"/>
                <w:color w:val="000000"/>
              </w:rPr>
              <w:t>)</w:t>
            </w:r>
            <w:r w:rsidRPr="00F71F0D">
              <w:rPr>
                <w:rFonts w:eastAsia="Times New Roman"/>
                <w:color w:val="000000"/>
              </w:rPr>
              <w:br/>
              <w:t>A-F</w:t>
            </w:r>
          </w:p>
          <w:p w14:paraId="4BCB334A" w14:textId="55B8DA8C" w:rsidR="00AC5FE0" w:rsidRDefault="00AC5FE0" w:rsidP="00AC5FE0">
            <w:pPr>
              <w:spacing w:after="0" w:line="240" w:lineRule="auto"/>
              <w:rPr>
                <w:rFonts w:eastAsia="Times New Roman"/>
                <w:color w:val="000000"/>
              </w:rPr>
            </w:pPr>
            <w:r w:rsidRPr="00F71F0D">
              <w:rPr>
                <w:rFonts w:eastAsia="Times New Roman"/>
                <w:color w:val="000000"/>
              </w:rPr>
              <w:t>TBD</w:t>
            </w:r>
          </w:p>
          <w:p w14:paraId="2FA4FDEF" w14:textId="7E9C909A" w:rsidR="000E1CC9" w:rsidRDefault="000E1CC9" w:rsidP="00AC5FE0">
            <w:pPr>
              <w:spacing w:after="0" w:line="240" w:lineRule="auto"/>
              <w:rPr>
                <w:rFonts w:eastAsia="Times New Roman"/>
                <w:color w:val="000000"/>
              </w:rPr>
            </w:pPr>
            <w:r>
              <w:rPr>
                <w:rFonts w:eastAsia="Times New Roman"/>
                <w:color w:val="000000"/>
              </w:rPr>
              <w:t>12/30 Min/Max</w:t>
            </w:r>
          </w:p>
          <w:p w14:paraId="173F0844" w14:textId="77777777" w:rsidR="00AC5FE0" w:rsidRDefault="00AC5FE0" w:rsidP="00AC5FE0">
            <w:pPr>
              <w:spacing w:after="0" w:line="240" w:lineRule="auto"/>
            </w:pPr>
          </w:p>
          <w:p w14:paraId="28805D47" w14:textId="33078431" w:rsidR="00AC5FE0" w:rsidRPr="00F71F0D" w:rsidRDefault="00AC5FE0" w:rsidP="00AC5FE0">
            <w:pPr>
              <w:spacing w:after="0" w:line="240" w:lineRule="auto"/>
            </w:pPr>
          </w:p>
        </w:tc>
        <w:tc>
          <w:tcPr>
            <w:tcW w:w="5130" w:type="dxa"/>
          </w:tcPr>
          <w:p w14:paraId="5F874282" w14:textId="502DD4C5" w:rsidR="00AC5FE0" w:rsidRPr="00F71F0D" w:rsidRDefault="00AC5FE0" w:rsidP="00AC5FE0">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71F0D">
              <w:rPr>
                <w:rFonts w:eastAsia="Times New Roman"/>
                <w:color w:val="000000"/>
              </w:rPr>
              <w:t>Specific topics related to small animal emergency and critical care, including triage of the critically ill animal, cardiopulmonary resuscitation, transfusion medicine, acid/base abnormalities and math for the emergency veterinarian. Traditional lecture format presentation and case-based discussions. A 3-hour lab focuses on common ECC procedures, including central lines, nasogastric and esophageal feeding tubes, urinary catheters and thoracostomy tubes. Final grade determined by attendance, participation in group discussion and two take home exams.</w:t>
            </w:r>
          </w:p>
        </w:tc>
        <w:tc>
          <w:tcPr>
            <w:tcW w:w="810" w:type="dxa"/>
          </w:tcPr>
          <w:p w14:paraId="630F6DA2" w14:textId="09486DE6" w:rsidR="00AC5FE0" w:rsidRPr="00F71F0D" w:rsidRDefault="00AC5FE0" w:rsidP="00AC5FE0">
            <w:pPr>
              <w:jc w:val="center"/>
            </w:pPr>
            <w:r w:rsidRPr="00F71F0D">
              <w:rPr>
                <w:rFonts w:eastAsia="Times New Roman"/>
                <w:color w:val="000000"/>
              </w:rPr>
              <w:t>1</w:t>
            </w:r>
          </w:p>
        </w:tc>
      </w:tr>
      <w:bookmarkEnd w:id="18"/>
      <w:tr w:rsidR="00AC5FE0" w:rsidRPr="00F71F0D" w14:paraId="45872DF0" w14:textId="77777777" w:rsidTr="004223CC">
        <w:tc>
          <w:tcPr>
            <w:tcW w:w="1435" w:type="dxa"/>
          </w:tcPr>
          <w:p w14:paraId="022ED3F6" w14:textId="3CAA5781" w:rsidR="00AC5FE0" w:rsidRPr="00F71F0D" w:rsidRDefault="00AC5FE0" w:rsidP="00AC5FE0">
            <w:r w:rsidRPr="00F71F0D">
              <w:t>VMP 870</w:t>
            </w:r>
            <w:r w:rsidRPr="00F71F0D">
              <w:rPr>
                <w:vertAlign w:val="superscript"/>
              </w:rPr>
              <w:t>2,S</w:t>
            </w:r>
          </w:p>
        </w:tc>
        <w:tc>
          <w:tcPr>
            <w:tcW w:w="3240" w:type="dxa"/>
          </w:tcPr>
          <w:p w14:paraId="6DEBB8EA" w14:textId="77777777" w:rsidR="00AC5FE0" w:rsidRPr="00F71F0D" w:rsidRDefault="00AC5FE0" w:rsidP="00AC5FE0">
            <w:pPr>
              <w:spacing w:after="0" w:line="240" w:lineRule="auto"/>
            </w:pPr>
            <w:r w:rsidRPr="00F71F0D">
              <w:t>Small Animal Medicine Problem Solving (Ashley Hartley)</w:t>
            </w:r>
          </w:p>
          <w:p w14:paraId="0721ED09" w14:textId="77777777" w:rsidR="00AC5FE0" w:rsidRPr="00F71F0D" w:rsidRDefault="00AC5FE0" w:rsidP="00AC5FE0">
            <w:pPr>
              <w:spacing w:after="0" w:line="240" w:lineRule="auto"/>
            </w:pPr>
            <w:r w:rsidRPr="00F71F0D">
              <w:t>TBD</w:t>
            </w:r>
          </w:p>
          <w:p w14:paraId="3B8F27D8" w14:textId="2F455DF1" w:rsidR="00AC5FE0" w:rsidRDefault="00AC5FE0" w:rsidP="00AC5FE0">
            <w:pPr>
              <w:spacing w:after="0" w:line="240" w:lineRule="auto"/>
            </w:pPr>
            <w:r w:rsidRPr="00F71F0D">
              <w:t>S/NC</w:t>
            </w:r>
          </w:p>
          <w:p w14:paraId="1331B873" w14:textId="2F5ADF1C" w:rsidR="00D51678" w:rsidRDefault="00D51678" w:rsidP="00AC5FE0">
            <w:pPr>
              <w:spacing w:after="0" w:line="240" w:lineRule="auto"/>
            </w:pPr>
            <w:r>
              <w:t>W 11-12</w:t>
            </w:r>
          </w:p>
          <w:p w14:paraId="4C2E0173" w14:textId="54207F6F" w:rsidR="002F0840" w:rsidRPr="00F71F0D" w:rsidRDefault="002F0840" w:rsidP="00AC5FE0">
            <w:pPr>
              <w:spacing w:after="0" w:line="240" w:lineRule="auto"/>
            </w:pPr>
            <w:r>
              <w:t>8/20</w:t>
            </w:r>
          </w:p>
          <w:p w14:paraId="598632F9" w14:textId="77777777" w:rsidR="00AC5FE0" w:rsidRPr="00F71F0D" w:rsidRDefault="00AC5FE0" w:rsidP="00AC5FE0">
            <w:pPr>
              <w:spacing w:after="0" w:line="240" w:lineRule="auto"/>
            </w:pPr>
          </w:p>
        </w:tc>
        <w:tc>
          <w:tcPr>
            <w:tcW w:w="5130" w:type="dxa"/>
          </w:tcPr>
          <w:p w14:paraId="0C5E538D" w14:textId="33762614" w:rsidR="00AC5FE0" w:rsidRPr="00F71F0D" w:rsidRDefault="007F41C8" w:rsidP="00AC5FE0">
            <w:r w:rsidRPr="007F41C8">
              <w:t>Topics will include anemia, protein-losing enteropathy, fever of unknown origin, effusive disease (pleural +/-abdominal), and gastrointestinal disease. Five or six cases presented and discussed, primarily in a group fashion. Focused on developing an accurate problem list of primary problems, developing an accurate differential diagnoses list, developing an accurate 1</w:t>
            </w:r>
            <w:r w:rsidRPr="007F41C8">
              <w:rPr>
                <w:vertAlign w:val="superscript"/>
              </w:rPr>
              <w:t>st</w:t>
            </w:r>
            <w:r w:rsidRPr="007F41C8">
              <w:t>- and 2</w:t>
            </w:r>
            <w:r w:rsidRPr="007F41C8">
              <w:rPr>
                <w:vertAlign w:val="superscript"/>
              </w:rPr>
              <w:t>nd</w:t>
            </w:r>
            <w:r w:rsidRPr="007F41C8">
              <w:t>-tier diagnostic plan. All goals are in the context of the patient’s signalment, history, physical exam findings +/- diagnostic test results.  Performance will be evaluated by participation and guided problem lists.</w:t>
            </w:r>
          </w:p>
        </w:tc>
        <w:tc>
          <w:tcPr>
            <w:tcW w:w="810" w:type="dxa"/>
          </w:tcPr>
          <w:p w14:paraId="19B81195" w14:textId="423BF615" w:rsidR="00AC5FE0" w:rsidRPr="00F71F0D" w:rsidRDefault="00AC5FE0" w:rsidP="00AC5FE0">
            <w:pPr>
              <w:jc w:val="center"/>
            </w:pPr>
            <w:r w:rsidRPr="00F71F0D">
              <w:t>1</w:t>
            </w:r>
          </w:p>
        </w:tc>
      </w:tr>
      <w:tr w:rsidR="00AC5FE0" w:rsidRPr="00F71F0D" w14:paraId="7182094A" w14:textId="77777777" w:rsidTr="004223CC">
        <w:tc>
          <w:tcPr>
            <w:tcW w:w="1435" w:type="dxa"/>
          </w:tcPr>
          <w:p w14:paraId="62603CA4" w14:textId="6F373555" w:rsidR="00AC5FE0" w:rsidRPr="00F71F0D" w:rsidRDefault="00AC5FE0" w:rsidP="00AC5FE0">
            <w:bookmarkStart w:id="19" w:name="_Hlk81915378"/>
            <w:r w:rsidRPr="00F71F0D">
              <w:t>VMP 878</w:t>
            </w:r>
            <w:r w:rsidRPr="00F71F0D">
              <w:rPr>
                <w:vertAlign w:val="superscript"/>
              </w:rPr>
              <w:t>1,2,S</w:t>
            </w:r>
          </w:p>
        </w:tc>
        <w:tc>
          <w:tcPr>
            <w:tcW w:w="3240" w:type="dxa"/>
          </w:tcPr>
          <w:p w14:paraId="655B9884" w14:textId="77777777" w:rsidR="00AC5FE0" w:rsidRPr="00F71F0D" w:rsidRDefault="00AC5FE0" w:rsidP="00AC5FE0">
            <w:pPr>
              <w:spacing w:after="0" w:line="240" w:lineRule="auto"/>
            </w:pPr>
            <w:r w:rsidRPr="00F71F0D">
              <w:t>Small Animal Preventive Medicine (Zenithson Ng)</w:t>
            </w:r>
          </w:p>
          <w:p w14:paraId="05F6DA52" w14:textId="77777777" w:rsidR="00AC5FE0" w:rsidRPr="00F71F0D" w:rsidRDefault="00AC5FE0" w:rsidP="00AC5FE0">
            <w:pPr>
              <w:spacing w:after="0" w:line="240" w:lineRule="auto"/>
            </w:pPr>
            <w:r w:rsidRPr="00F71F0D">
              <w:t>A–F</w:t>
            </w:r>
          </w:p>
          <w:p w14:paraId="6A223183" w14:textId="77777777" w:rsidR="00AC5FE0" w:rsidRPr="00F71F0D" w:rsidRDefault="00AC5FE0" w:rsidP="00AC5FE0">
            <w:pPr>
              <w:spacing w:after="0" w:line="240" w:lineRule="auto"/>
            </w:pPr>
            <w:r w:rsidRPr="00F71F0D">
              <w:t>R 12–1</w:t>
            </w:r>
          </w:p>
          <w:p w14:paraId="4FBAA90D" w14:textId="3CD2517F" w:rsidR="00AC5FE0" w:rsidRPr="00F71F0D" w:rsidRDefault="00AC5FE0" w:rsidP="00AC5FE0">
            <w:pPr>
              <w:spacing w:after="0" w:line="240" w:lineRule="auto"/>
            </w:pPr>
            <w:r w:rsidRPr="00F71F0D">
              <w:t>5/24 Min/Max</w:t>
            </w:r>
          </w:p>
        </w:tc>
        <w:tc>
          <w:tcPr>
            <w:tcW w:w="5130" w:type="dxa"/>
          </w:tcPr>
          <w:p w14:paraId="46F42918" w14:textId="25C2AE03" w:rsidR="00AC5FE0" w:rsidRPr="00F71F0D" w:rsidRDefault="00AC5FE0" w:rsidP="00AC5FE0">
            <w:r w:rsidRPr="00F71F0D">
              <w:t>Preparation to counsel owners in responsible pet ownership.  Provides a knowledge base and access to resource materials that will allow preparation and implementation of public education programs on various aspects of responsible pet ownership in order to provide the community with high-quality programs on responsible pet ownership. Provides an opportunity for veterinary students to further develop their communication skills.</w:t>
            </w:r>
          </w:p>
        </w:tc>
        <w:tc>
          <w:tcPr>
            <w:tcW w:w="810" w:type="dxa"/>
          </w:tcPr>
          <w:p w14:paraId="1FD9619A" w14:textId="19F13DE5" w:rsidR="00AC5FE0" w:rsidRPr="00F71F0D" w:rsidRDefault="00AC5FE0" w:rsidP="00AC5FE0">
            <w:pPr>
              <w:jc w:val="center"/>
            </w:pPr>
            <w:r w:rsidRPr="00F71F0D">
              <w:t>1</w:t>
            </w:r>
          </w:p>
        </w:tc>
      </w:tr>
      <w:tr w:rsidR="00AC5FE0" w:rsidRPr="00F71F0D" w14:paraId="5563CAA6" w14:textId="77777777" w:rsidTr="004223CC">
        <w:tc>
          <w:tcPr>
            <w:tcW w:w="1435" w:type="dxa"/>
          </w:tcPr>
          <w:p w14:paraId="4D814BE9" w14:textId="12FDE28C" w:rsidR="00AC5FE0" w:rsidRPr="00F71F0D" w:rsidRDefault="00AC5FE0" w:rsidP="00AC5FE0">
            <w:bookmarkStart w:id="20" w:name="_Hlk81905505"/>
            <w:bookmarkEnd w:id="19"/>
            <w:r w:rsidRPr="00F71F0D">
              <w:t>VMP 894</w:t>
            </w:r>
            <w:r w:rsidRPr="00F71F0D">
              <w:rPr>
                <w:vertAlign w:val="superscript"/>
              </w:rPr>
              <w:t>2S,3F</w:t>
            </w:r>
          </w:p>
        </w:tc>
        <w:tc>
          <w:tcPr>
            <w:tcW w:w="3240" w:type="dxa"/>
          </w:tcPr>
          <w:p w14:paraId="6D68BC44" w14:textId="77777777" w:rsidR="00AC5FE0" w:rsidRPr="00F71F0D" w:rsidRDefault="00AC5FE0" w:rsidP="00AC5FE0">
            <w:pPr>
              <w:spacing w:after="0" w:line="240" w:lineRule="auto"/>
            </w:pPr>
            <w:r w:rsidRPr="00F71F0D">
              <w:t>Spay/Neuter (Lane Anderson)</w:t>
            </w:r>
          </w:p>
          <w:p w14:paraId="660B67D9" w14:textId="77777777" w:rsidR="00AC5FE0" w:rsidRPr="00F71F0D" w:rsidRDefault="00AC5FE0" w:rsidP="00AC5FE0">
            <w:pPr>
              <w:spacing w:after="0" w:line="240" w:lineRule="auto"/>
            </w:pPr>
            <w:r w:rsidRPr="00F71F0D">
              <w:t>A–F</w:t>
            </w:r>
          </w:p>
          <w:p w14:paraId="5E9BE671" w14:textId="77777777" w:rsidR="00AC5FE0" w:rsidRPr="00F71F0D" w:rsidRDefault="00AC5FE0" w:rsidP="00AC5FE0">
            <w:pPr>
              <w:spacing w:after="0" w:line="240" w:lineRule="auto"/>
            </w:pPr>
            <w:r w:rsidRPr="00F71F0D">
              <w:t>W 7:30–12</w:t>
            </w:r>
          </w:p>
          <w:p w14:paraId="637084DD" w14:textId="0AC63C78" w:rsidR="000E1CC9" w:rsidRDefault="00AC5FE0" w:rsidP="00AC5FE0">
            <w:pPr>
              <w:spacing w:after="0" w:line="240" w:lineRule="auto"/>
            </w:pPr>
            <w:r w:rsidRPr="00F71F0D">
              <w:t>1/24 Min/Max</w:t>
            </w:r>
            <w:r w:rsidR="000E1CC9">
              <w:t xml:space="preserve"> </w:t>
            </w:r>
            <w:r w:rsidR="00152CED">
              <w:t>Spring</w:t>
            </w:r>
            <w:r w:rsidR="000E1CC9">
              <w:t xml:space="preserve"> </w:t>
            </w:r>
          </w:p>
          <w:p w14:paraId="4703770D" w14:textId="1211BE1E" w:rsidR="00AC5FE0" w:rsidRPr="00F71F0D" w:rsidRDefault="000E1CC9" w:rsidP="00AC5FE0">
            <w:pPr>
              <w:spacing w:after="0" w:line="240" w:lineRule="auto"/>
              <w:rPr>
                <w:color w:val="A6A6A6"/>
              </w:rPr>
            </w:pPr>
            <w:r>
              <w:t xml:space="preserve">1/12 Min/Max </w:t>
            </w:r>
            <w:r w:rsidR="00152CED">
              <w:t>Fall</w:t>
            </w:r>
          </w:p>
        </w:tc>
        <w:tc>
          <w:tcPr>
            <w:tcW w:w="5130" w:type="dxa"/>
          </w:tcPr>
          <w:p w14:paraId="6AFAFB6C" w14:textId="2002D9D3" w:rsidR="00AC5FE0" w:rsidRPr="00F71F0D" w:rsidRDefault="00AC5FE0" w:rsidP="00AC5FE0">
            <w:r w:rsidRPr="00F71F0D">
              <w:t>Gain “hands-on” experience in small animal surgery. Dogs and cats from animal shelters will be sterilized. Students rotate positions as primary surgeon, assistant surgeon, or anesthetist weekly. Requires all students to meet weekly for the entire semester except during holiday breaks or ABLE weeks. Most students will achieve a level of competence that will be equal to that of graduating seniors.</w:t>
            </w:r>
          </w:p>
        </w:tc>
        <w:tc>
          <w:tcPr>
            <w:tcW w:w="810" w:type="dxa"/>
          </w:tcPr>
          <w:p w14:paraId="398C45F0" w14:textId="33FC5550" w:rsidR="00AC5FE0" w:rsidRPr="00F71F0D" w:rsidRDefault="00AC5FE0" w:rsidP="00AC5FE0">
            <w:pPr>
              <w:jc w:val="center"/>
              <w:rPr>
                <w:color w:val="A6A6A6"/>
              </w:rPr>
            </w:pPr>
            <w:r w:rsidRPr="00F71F0D">
              <w:t>1</w:t>
            </w:r>
          </w:p>
        </w:tc>
      </w:tr>
      <w:tr w:rsidR="00AC5FE0" w:rsidRPr="00F71F0D" w14:paraId="59A1CAFB" w14:textId="77777777" w:rsidTr="004223CC">
        <w:tc>
          <w:tcPr>
            <w:tcW w:w="1435" w:type="dxa"/>
          </w:tcPr>
          <w:p w14:paraId="5ABDDDC9" w14:textId="3F98498D" w:rsidR="00AC5FE0" w:rsidRPr="00F71F0D" w:rsidRDefault="00AC5FE0" w:rsidP="00AC5FE0">
            <w:bookmarkStart w:id="21" w:name="_Hlk95984493"/>
            <w:bookmarkEnd w:id="20"/>
            <w:r w:rsidRPr="00F71F0D">
              <w:rPr>
                <w:rFonts w:eastAsia="Times New Roman"/>
                <w:color w:val="000000"/>
              </w:rPr>
              <w:t>VMP 872</w:t>
            </w:r>
            <w:r w:rsidRPr="00F71F0D">
              <w:rPr>
                <w:rFonts w:eastAsia="Times New Roman"/>
                <w:color w:val="000000"/>
                <w:vertAlign w:val="superscript"/>
              </w:rPr>
              <w:t>3,F</w:t>
            </w:r>
          </w:p>
        </w:tc>
        <w:tc>
          <w:tcPr>
            <w:tcW w:w="3240" w:type="dxa"/>
          </w:tcPr>
          <w:p w14:paraId="60CD0965" w14:textId="77777777" w:rsidR="00AC5FE0" w:rsidRPr="00F71F0D" w:rsidRDefault="00AC5FE0" w:rsidP="00AC5FE0">
            <w:pPr>
              <w:spacing w:after="0" w:line="240" w:lineRule="auto"/>
              <w:rPr>
                <w:rFonts w:eastAsia="Times New Roman"/>
                <w:color w:val="000000"/>
              </w:rPr>
            </w:pPr>
            <w:r w:rsidRPr="00F71F0D">
              <w:rPr>
                <w:rFonts w:eastAsia="Times New Roman"/>
                <w:color w:val="000000"/>
              </w:rPr>
              <w:t>Surgical Pathology (Linden Craig)</w:t>
            </w:r>
            <w:r w:rsidRPr="00F71F0D">
              <w:rPr>
                <w:rFonts w:eastAsia="Times New Roman"/>
                <w:color w:val="000000"/>
              </w:rPr>
              <w:br/>
              <w:t>S/NC</w:t>
            </w:r>
            <w:r w:rsidRPr="00F71F0D">
              <w:rPr>
                <w:rFonts w:eastAsia="Times New Roman"/>
                <w:color w:val="000000"/>
              </w:rPr>
              <w:br/>
              <w:t>W 10-11</w:t>
            </w:r>
            <w:r w:rsidRPr="00F71F0D">
              <w:rPr>
                <w:rFonts w:eastAsia="Times New Roman"/>
                <w:color w:val="000000"/>
              </w:rPr>
              <w:br/>
              <w:t>1/6 Min/Max</w:t>
            </w:r>
          </w:p>
          <w:p w14:paraId="36236FBF" w14:textId="77777777" w:rsidR="00AC5FE0" w:rsidRPr="00F71F0D" w:rsidRDefault="00AC5FE0" w:rsidP="00AC5FE0">
            <w:pPr>
              <w:spacing w:after="0" w:line="240" w:lineRule="auto"/>
            </w:pPr>
          </w:p>
          <w:p w14:paraId="40F2441B" w14:textId="7BCE43AF" w:rsidR="00AC5FE0" w:rsidRPr="00F71F0D" w:rsidRDefault="00AC5FE0" w:rsidP="00AC5FE0">
            <w:pPr>
              <w:spacing w:after="0" w:line="240" w:lineRule="auto"/>
            </w:pPr>
          </w:p>
        </w:tc>
        <w:tc>
          <w:tcPr>
            <w:tcW w:w="5130" w:type="dxa"/>
          </w:tcPr>
          <w:p w14:paraId="292BA2B7" w14:textId="0AB2326F" w:rsidR="00AC5FE0" w:rsidRPr="003A6620" w:rsidRDefault="003A6620" w:rsidP="00AC5FE0">
            <w:r w:rsidRPr="003A6620">
              <w:rPr>
                <w:color w:val="000000"/>
              </w:rPr>
              <w:t xml:space="preserve">The objective of this course is to </w:t>
            </w:r>
            <w:r w:rsidRPr="003A6620">
              <w:t>increase pathology experience for those students interested in a career in anatomic pathology or a related field (oncology, clinical pathology, etc.)</w:t>
            </w:r>
            <w:r w:rsidRPr="003A6620">
              <w:rPr>
                <w:color w:val="000000"/>
              </w:rPr>
              <w:t xml:space="preserve">. </w:t>
            </w:r>
            <w:r w:rsidR="00AC5FE0" w:rsidRPr="003A6620">
              <w:rPr>
                <w:color w:val="000000"/>
              </w:rPr>
              <w:t xml:space="preserve">Surgical biopsy specimens submitted from UTCVM and outside practitioners will be examined and discussed with a pathologist at the multi-headed microscope for one hour per week. Round cell tumors, mesenchymal tumors, epithelial tumors, non-neoplastic lumps and bumps, and selected dermatopathologic conditions will be covered by Dr. Craig in the first 5 sessions. The remaining sessions will be with the pathologist or resident on service reviewing cases submitted that day. Students will be taught to describe, </w:t>
            </w:r>
            <w:r w:rsidR="00AC5FE0" w:rsidRPr="003A6620">
              <w:rPr>
                <w:color w:val="000000"/>
              </w:rPr>
              <w:lastRenderedPageBreak/>
              <w:t xml:space="preserve">diagnose, and review the literature regarding selected cases. The scope of this course will be determined by the case materials submitted to the surgical biopsy service. </w:t>
            </w:r>
          </w:p>
        </w:tc>
        <w:tc>
          <w:tcPr>
            <w:tcW w:w="810" w:type="dxa"/>
          </w:tcPr>
          <w:p w14:paraId="0A0E1755" w14:textId="68D957A8" w:rsidR="00AC5FE0" w:rsidRPr="00F71F0D" w:rsidRDefault="00AC5FE0" w:rsidP="00AC5FE0">
            <w:pPr>
              <w:jc w:val="center"/>
            </w:pPr>
            <w:r w:rsidRPr="00F71F0D">
              <w:rPr>
                <w:rFonts w:eastAsia="Times New Roman"/>
                <w:color w:val="000000"/>
              </w:rPr>
              <w:lastRenderedPageBreak/>
              <w:t>1</w:t>
            </w:r>
          </w:p>
        </w:tc>
      </w:tr>
      <w:bookmarkEnd w:id="21"/>
      <w:tr w:rsidR="00AC5FE0" w:rsidRPr="00F71F0D" w14:paraId="49C8ED53" w14:textId="77777777" w:rsidTr="004223CC">
        <w:tc>
          <w:tcPr>
            <w:tcW w:w="1435" w:type="dxa"/>
          </w:tcPr>
          <w:p w14:paraId="083EA8D5" w14:textId="29772EFD" w:rsidR="00AC5FE0" w:rsidRPr="00F71F0D" w:rsidRDefault="00AC5FE0" w:rsidP="00AC5FE0">
            <w:r w:rsidRPr="00F71F0D">
              <w:t>VMP 874</w:t>
            </w:r>
            <w:r w:rsidRPr="00F71F0D">
              <w:rPr>
                <w:vertAlign w:val="superscript"/>
              </w:rPr>
              <w:t>2,3,F</w:t>
            </w:r>
          </w:p>
        </w:tc>
        <w:tc>
          <w:tcPr>
            <w:tcW w:w="3240" w:type="dxa"/>
          </w:tcPr>
          <w:p w14:paraId="66DF97DE" w14:textId="397E58B5" w:rsidR="00AC5FE0" w:rsidRPr="00F71F0D" w:rsidRDefault="00AC5FE0" w:rsidP="00AC5FE0">
            <w:pPr>
              <w:spacing w:after="0" w:line="240" w:lineRule="auto"/>
            </w:pPr>
            <w:r w:rsidRPr="00F71F0D">
              <w:t xml:space="preserve">Swine </w:t>
            </w:r>
            <w:r w:rsidRPr="00F71F0D">
              <w:rPr>
                <w:color w:val="C00000"/>
              </w:rPr>
              <w:t>ONLINE</w:t>
            </w:r>
          </w:p>
        </w:tc>
        <w:tc>
          <w:tcPr>
            <w:tcW w:w="5130" w:type="dxa"/>
          </w:tcPr>
          <w:p w14:paraId="2AD20B19" w14:textId="0D4DF70B" w:rsidR="00AC5FE0" w:rsidRPr="00F71F0D" w:rsidRDefault="00AC5FE0" w:rsidP="00AC5FE0">
            <w:r w:rsidRPr="00F71F0D">
              <w:t>Self-directed online course with 14 core lectures. A UT faculty facilitator is available for questions and assistance. Contains 20+ short video virtual tours of things like a sow farm, boar stud, nursery facility, vaccination best practices, etc. Contains a mid-term and final. Essential for anyone thinking of swine practice or mixed animal practice and will considerably aid in performance on the NAVLE.</w:t>
            </w:r>
          </w:p>
        </w:tc>
        <w:tc>
          <w:tcPr>
            <w:tcW w:w="810" w:type="dxa"/>
          </w:tcPr>
          <w:p w14:paraId="570083B0" w14:textId="5E1F94F8" w:rsidR="00AC5FE0" w:rsidRPr="00F71F0D" w:rsidRDefault="00AC5FE0" w:rsidP="00AC5FE0">
            <w:pPr>
              <w:jc w:val="center"/>
            </w:pPr>
            <w:r w:rsidRPr="00F71F0D">
              <w:t>1</w:t>
            </w:r>
          </w:p>
        </w:tc>
      </w:tr>
      <w:tr w:rsidR="00AC5FE0" w:rsidRPr="00F71F0D" w14:paraId="76B6797E" w14:textId="77777777" w:rsidTr="004223CC">
        <w:tc>
          <w:tcPr>
            <w:tcW w:w="1435" w:type="dxa"/>
          </w:tcPr>
          <w:p w14:paraId="2C0EBEFA" w14:textId="6672B3A1" w:rsidR="00AC5FE0" w:rsidRPr="00663790" w:rsidRDefault="00AC5FE0" w:rsidP="00AC5FE0">
            <w:pPr>
              <w:rPr>
                <w:vertAlign w:val="superscript"/>
              </w:rPr>
            </w:pPr>
            <w:r w:rsidRPr="00F71F0D">
              <w:t>VMP 873</w:t>
            </w:r>
            <w:r w:rsidRPr="00F71F0D">
              <w:rPr>
                <w:vertAlign w:val="superscript"/>
              </w:rPr>
              <w:t>1</w:t>
            </w:r>
            <w:r w:rsidR="00663790">
              <w:rPr>
                <w:vertAlign w:val="superscript"/>
              </w:rPr>
              <w:t>,2,S</w:t>
            </w:r>
          </w:p>
        </w:tc>
        <w:tc>
          <w:tcPr>
            <w:tcW w:w="3240" w:type="dxa"/>
          </w:tcPr>
          <w:p w14:paraId="7E66AC40" w14:textId="77777777" w:rsidR="00AC5FE0" w:rsidRPr="00F71F0D" w:rsidRDefault="00AC5FE0" w:rsidP="00AC5FE0">
            <w:pPr>
              <w:spacing w:after="0" w:line="240" w:lineRule="auto"/>
            </w:pPr>
            <w:r w:rsidRPr="00F71F0D">
              <w:t>UT Arthritis Case Management (Darryl Millis)</w:t>
            </w:r>
          </w:p>
          <w:p w14:paraId="43EB1999" w14:textId="77777777" w:rsidR="00AC5FE0" w:rsidRPr="00F71F0D" w:rsidRDefault="00AC5FE0" w:rsidP="00AC5FE0">
            <w:pPr>
              <w:spacing w:after="0" w:line="240" w:lineRule="auto"/>
            </w:pPr>
            <w:r w:rsidRPr="00F71F0D">
              <w:t>A–F</w:t>
            </w:r>
          </w:p>
          <w:p w14:paraId="17A0B4B2" w14:textId="77777777" w:rsidR="00AC5FE0" w:rsidRDefault="00AC5FE0" w:rsidP="00AC5FE0">
            <w:pPr>
              <w:spacing w:after="0" w:line="240" w:lineRule="auto"/>
            </w:pPr>
            <w:r w:rsidRPr="00F71F0D">
              <w:rPr>
                <w:color w:val="C00000"/>
              </w:rPr>
              <w:t>ONLINE</w:t>
            </w:r>
            <w:r w:rsidRPr="00F71F0D">
              <w:t xml:space="preserve"> </w:t>
            </w:r>
          </w:p>
          <w:p w14:paraId="58CCFF63" w14:textId="56D72B30" w:rsidR="00AC5FE0" w:rsidRPr="00F71F0D" w:rsidRDefault="00AC5FE0" w:rsidP="00AC5FE0">
            <w:pPr>
              <w:spacing w:after="0" w:line="240" w:lineRule="auto"/>
            </w:pPr>
            <w:r w:rsidRPr="00F71F0D">
              <w:t>No Min/Max</w:t>
            </w:r>
          </w:p>
        </w:tc>
        <w:tc>
          <w:tcPr>
            <w:tcW w:w="5130" w:type="dxa"/>
          </w:tcPr>
          <w:p w14:paraId="536428DC" w14:textId="77777777" w:rsidR="00AC5FE0" w:rsidRPr="00F71F0D" w:rsidRDefault="00AC5FE0" w:rsidP="00AC5FE0">
            <w:pPr>
              <w:rPr>
                <w:i/>
              </w:rPr>
            </w:pPr>
            <w:r w:rsidRPr="00F71F0D">
              <w:t xml:space="preserve">Designed to help identify dogs with osteoarthritis earlier to allow treatment designed to improve clinical function and quality of life. Embraces team approach (veterinarians, technicians, owners) to multimodal treatment of arthritis and provides an evidence-based approach to treatment options.  </w:t>
            </w:r>
          </w:p>
          <w:p w14:paraId="65F4F1C5" w14:textId="44806D18" w:rsidR="00AC5FE0" w:rsidRPr="00F71F0D" w:rsidRDefault="00AC5FE0" w:rsidP="00AC5FE0">
            <w:r w:rsidRPr="00F71F0D">
              <w:t>Participants will understand basic pathophysiology of osteoarthritis, common conditions causing osteoarthritis, examination of the arthritic patient, and the various treatment options for osteoarthritis and their application to clinical patients. ONLINE.</w:t>
            </w:r>
          </w:p>
        </w:tc>
        <w:tc>
          <w:tcPr>
            <w:tcW w:w="810" w:type="dxa"/>
          </w:tcPr>
          <w:p w14:paraId="00EBF22E" w14:textId="4B53B5C5" w:rsidR="00AC5FE0" w:rsidRPr="00F71F0D" w:rsidRDefault="00AC5FE0" w:rsidP="00AC5FE0">
            <w:pPr>
              <w:jc w:val="center"/>
            </w:pPr>
            <w:r w:rsidRPr="00F71F0D">
              <w:t>1</w:t>
            </w:r>
          </w:p>
        </w:tc>
      </w:tr>
      <w:tr w:rsidR="00AC5FE0" w:rsidRPr="00F71F0D" w14:paraId="318E6119" w14:textId="77777777" w:rsidTr="004223CC">
        <w:tc>
          <w:tcPr>
            <w:tcW w:w="1435" w:type="dxa"/>
          </w:tcPr>
          <w:p w14:paraId="1F7B5404" w14:textId="19F78964" w:rsidR="00AC5FE0" w:rsidRPr="00F71F0D" w:rsidRDefault="00AC5FE0" w:rsidP="00AC5FE0">
            <w:r w:rsidRPr="00F71F0D">
              <w:t>VMP 876</w:t>
            </w:r>
            <w:r w:rsidRPr="00F71F0D">
              <w:rPr>
                <w:vertAlign w:val="superscript"/>
              </w:rPr>
              <w:t>1,2,SU</w:t>
            </w:r>
          </w:p>
        </w:tc>
        <w:tc>
          <w:tcPr>
            <w:tcW w:w="3240" w:type="dxa"/>
          </w:tcPr>
          <w:p w14:paraId="1C2AF75E" w14:textId="4EE5286C" w:rsidR="00AC5FE0" w:rsidRPr="00F71F0D" w:rsidRDefault="00AC5FE0" w:rsidP="00AC5FE0">
            <w:pPr>
              <w:spacing w:after="0" w:line="240" w:lineRule="auto"/>
            </w:pPr>
            <w:r w:rsidRPr="00F71F0D">
              <w:t xml:space="preserve">One Health </w:t>
            </w:r>
            <w:r w:rsidRPr="00F71F0D">
              <w:rPr>
                <w:color w:val="C00000"/>
              </w:rPr>
              <w:t>ONLINE</w:t>
            </w:r>
          </w:p>
        </w:tc>
        <w:tc>
          <w:tcPr>
            <w:tcW w:w="5130" w:type="dxa"/>
            <w:shd w:val="clear" w:color="auto" w:fill="auto"/>
          </w:tcPr>
          <w:p w14:paraId="37608B12" w14:textId="36C3BE51" w:rsidR="00AC5FE0" w:rsidRPr="00F71F0D" w:rsidRDefault="00AC5FE0" w:rsidP="00AC5FE0">
            <w:pPr>
              <w:rPr>
                <w:shd w:val="clear" w:color="auto" w:fill="DFDDD6"/>
              </w:rPr>
            </w:pPr>
            <w:r w:rsidRPr="00F71F0D">
              <w:t>Online course that will address the link between human, animal, and environmental health. Each online module focuses on some aspect of “One Health” and may include topics such as emergency preparedness, zoonotic diseases, antibiotic resistance and food safety, responsible pet ownership and the human-animal bond, and the effects of climate on disease prevalence. Methods of intervention and problem solving such as research design, program evaluation, community education, and policy analysis are also incorporated.</w:t>
            </w:r>
          </w:p>
        </w:tc>
        <w:tc>
          <w:tcPr>
            <w:tcW w:w="810" w:type="dxa"/>
          </w:tcPr>
          <w:p w14:paraId="0DC3F4AE" w14:textId="6DDFF72D" w:rsidR="00AC5FE0" w:rsidRPr="00F71F0D" w:rsidRDefault="00AC5FE0" w:rsidP="00AC5FE0">
            <w:pPr>
              <w:jc w:val="center"/>
            </w:pPr>
            <w:r w:rsidRPr="00F71F0D">
              <w:t>3</w:t>
            </w:r>
          </w:p>
        </w:tc>
      </w:tr>
      <w:tr w:rsidR="00AC5FE0" w:rsidRPr="00F71F0D" w14:paraId="705898E0" w14:textId="77777777" w:rsidTr="00C52F96">
        <w:tc>
          <w:tcPr>
            <w:tcW w:w="1435" w:type="dxa"/>
          </w:tcPr>
          <w:p w14:paraId="7BAF04D7" w14:textId="59621003" w:rsidR="00AC5FE0" w:rsidRPr="00F71F0D" w:rsidRDefault="00AC5FE0" w:rsidP="00AC5FE0">
            <w:r w:rsidRPr="00F71F0D">
              <w:t>VMP 879</w:t>
            </w:r>
            <w:r w:rsidRPr="00F71F0D">
              <w:rPr>
                <w:vertAlign w:val="superscript"/>
              </w:rPr>
              <w:t>2,3</w:t>
            </w:r>
            <w:r w:rsidR="00663790">
              <w:rPr>
                <w:vertAlign w:val="superscript"/>
              </w:rPr>
              <w:t>,</w:t>
            </w:r>
            <w:r w:rsidRPr="00F71F0D">
              <w:rPr>
                <w:vertAlign w:val="superscript"/>
              </w:rPr>
              <w:t>F</w:t>
            </w:r>
          </w:p>
        </w:tc>
        <w:tc>
          <w:tcPr>
            <w:tcW w:w="3240" w:type="dxa"/>
          </w:tcPr>
          <w:p w14:paraId="04599349" w14:textId="0112E66E" w:rsidR="00AC5FE0" w:rsidRDefault="0098121D" w:rsidP="00AC5FE0">
            <w:pPr>
              <w:spacing w:after="0" w:line="240" w:lineRule="auto"/>
            </w:pPr>
            <w:r>
              <w:t>Practice Management</w:t>
            </w:r>
            <w:r w:rsidR="00AC5FE0" w:rsidRPr="00F71F0D">
              <w:t xml:space="preserve"> (Presented by Blue Heron’s Ascend Student Program &amp; Sponsored by Purina)</w:t>
            </w:r>
          </w:p>
          <w:p w14:paraId="1BDCFB11" w14:textId="25C7B7D3" w:rsidR="00AC5FE0" w:rsidRPr="00F71F0D" w:rsidRDefault="00AC5FE0" w:rsidP="00AC5FE0">
            <w:pPr>
              <w:spacing w:after="0" w:line="240" w:lineRule="auto"/>
            </w:pPr>
            <w:r>
              <w:t>A-F</w:t>
            </w:r>
          </w:p>
          <w:p w14:paraId="7B740FA3" w14:textId="77777777" w:rsidR="00AC5FE0" w:rsidRPr="00F71F0D" w:rsidRDefault="00AC5FE0" w:rsidP="00AC5FE0">
            <w:pPr>
              <w:spacing w:after="0" w:line="240" w:lineRule="auto"/>
            </w:pPr>
            <w:r w:rsidRPr="00F71F0D">
              <w:t>W TBD</w:t>
            </w:r>
          </w:p>
          <w:p w14:paraId="2E88E24B" w14:textId="77777777" w:rsidR="00AC5FE0" w:rsidRPr="00F71F0D" w:rsidRDefault="00AC5FE0" w:rsidP="00AC5FE0">
            <w:pPr>
              <w:spacing w:after="0" w:line="240" w:lineRule="auto"/>
            </w:pPr>
            <w:r w:rsidRPr="00F71F0D">
              <w:t>No Min/Max</w:t>
            </w:r>
          </w:p>
          <w:p w14:paraId="545E174F" w14:textId="77777777" w:rsidR="00AC5FE0" w:rsidRPr="00F71F0D" w:rsidRDefault="00AC5FE0" w:rsidP="00AC5FE0">
            <w:pPr>
              <w:spacing w:after="0" w:line="240" w:lineRule="auto"/>
            </w:pPr>
          </w:p>
          <w:p w14:paraId="38B11727" w14:textId="77777777" w:rsidR="00AC5FE0" w:rsidRPr="00F71F0D" w:rsidRDefault="00AC5FE0" w:rsidP="00AC5FE0">
            <w:pPr>
              <w:spacing w:after="0" w:line="240" w:lineRule="auto"/>
            </w:pPr>
          </w:p>
        </w:tc>
        <w:tc>
          <w:tcPr>
            <w:tcW w:w="5130" w:type="dxa"/>
          </w:tcPr>
          <w:p w14:paraId="7CD20AC1" w14:textId="77777777" w:rsidR="00AC5FE0" w:rsidRPr="00F71F0D" w:rsidRDefault="00AC5FE0" w:rsidP="00AC5FE0">
            <w:pPr>
              <w:spacing w:after="0" w:line="240" w:lineRule="auto"/>
            </w:pPr>
            <w:r w:rsidRPr="00F71F0D">
              <w:t xml:space="preserve">The elective will focus on four primary pillars integral to a successful, sustainable veterinary career and practice: </w:t>
            </w:r>
          </w:p>
          <w:p w14:paraId="20F39B48" w14:textId="77777777" w:rsidR="00AC5FE0" w:rsidRPr="00F71F0D" w:rsidRDefault="00AC5FE0" w:rsidP="00AC5FE0">
            <w:pPr>
              <w:spacing w:after="0" w:line="240" w:lineRule="auto"/>
            </w:pPr>
            <w:r w:rsidRPr="00F71F0D">
              <w:t xml:space="preserve">1. Personal &amp; Professional Financial Literacy </w:t>
            </w:r>
          </w:p>
          <w:p w14:paraId="3C98D4BA" w14:textId="77777777" w:rsidR="00AC5FE0" w:rsidRPr="00F71F0D" w:rsidRDefault="00AC5FE0" w:rsidP="00AC5FE0">
            <w:pPr>
              <w:spacing w:after="0" w:line="240" w:lineRule="auto"/>
            </w:pPr>
            <w:r w:rsidRPr="00F71F0D">
              <w:t xml:space="preserve">2. Client Recruitment &amp; Retention </w:t>
            </w:r>
          </w:p>
          <w:p w14:paraId="4E25A68E" w14:textId="77777777" w:rsidR="00AC5FE0" w:rsidRPr="00F71F0D" w:rsidRDefault="00AC5FE0" w:rsidP="00AC5FE0">
            <w:pPr>
              <w:spacing w:after="0" w:line="240" w:lineRule="auto"/>
            </w:pPr>
            <w:r w:rsidRPr="00F71F0D">
              <w:t xml:space="preserve">3. Healthy Workplace Culture </w:t>
            </w:r>
          </w:p>
          <w:p w14:paraId="15737E44" w14:textId="77777777" w:rsidR="00AC5FE0" w:rsidRPr="00F71F0D" w:rsidRDefault="00AC5FE0" w:rsidP="00AC5FE0">
            <w:pPr>
              <w:spacing w:after="0" w:line="240" w:lineRule="auto"/>
            </w:pPr>
            <w:r w:rsidRPr="00F71F0D">
              <w:t xml:space="preserve">4. Leadership and Communication </w:t>
            </w:r>
          </w:p>
          <w:p w14:paraId="0ABFA0AB" w14:textId="77777777" w:rsidR="00AC5FE0" w:rsidRPr="00F71F0D" w:rsidRDefault="00AC5FE0" w:rsidP="00AC5FE0">
            <w:r w:rsidRPr="00F71F0D">
              <w:t>Benefit will be had not only by students interested in the adventure of practice ownership, but also by those seeking to add value by becoming a standout associate, leader in the corporate or industry sector, or by those simply wanting build a legacy in any area of our diverse profession. It’s more important than ever that our students be equipped with not only medical knowledge, but also the financial literacy and communication skills to be successful stewards of their careers and our profession.</w:t>
            </w:r>
          </w:p>
        </w:tc>
        <w:tc>
          <w:tcPr>
            <w:tcW w:w="810" w:type="dxa"/>
          </w:tcPr>
          <w:p w14:paraId="748368CE" w14:textId="77777777" w:rsidR="00AC5FE0" w:rsidRPr="00F71F0D" w:rsidRDefault="00AC5FE0" w:rsidP="00AC5FE0">
            <w:pPr>
              <w:jc w:val="center"/>
            </w:pPr>
            <w:r w:rsidRPr="00F71F0D">
              <w:t>1</w:t>
            </w:r>
          </w:p>
        </w:tc>
      </w:tr>
      <w:tr w:rsidR="00AC5FE0" w:rsidRPr="00F71F0D" w14:paraId="42EE1C58" w14:textId="77777777" w:rsidTr="004223CC">
        <w:tc>
          <w:tcPr>
            <w:tcW w:w="1435" w:type="dxa"/>
          </w:tcPr>
          <w:p w14:paraId="1B20AF26" w14:textId="3870EDA9" w:rsidR="00AC5FE0" w:rsidRPr="00F71F0D" w:rsidRDefault="00AC5FE0" w:rsidP="00AC5FE0">
            <w:bookmarkStart w:id="22" w:name="_Hlk95984877"/>
            <w:r w:rsidRPr="00F71F0D">
              <w:rPr>
                <w:color w:val="000000"/>
              </w:rPr>
              <w:t>VMP 870</w:t>
            </w:r>
            <w:r w:rsidRPr="00F71F0D">
              <w:rPr>
                <w:color w:val="000000"/>
                <w:vertAlign w:val="superscript"/>
              </w:rPr>
              <w:t>1S, 2F, 2S, 3F</w:t>
            </w:r>
          </w:p>
        </w:tc>
        <w:tc>
          <w:tcPr>
            <w:tcW w:w="3240" w:type="dxa"/>
          </w:tcPr>
          <w:p w14:paraId="5F5A3C91" w14:textId="77777777" w:rsidR="00AC5FE0" w:rsidRPr="00F71F0D" w:rsidRDefault="00AC5FE0" w:rsidP="00AC5FE0">
            <w:pPr>
              <w:spacing w:after="0" w:line="240" w:lineRule="auto"/>
              <w:rPr>
                <w:color w:val="000000"/>
              </w:rPr>
            </w:pPr>
            <w:r w:rsidRPr="00F71F0D">
              <w:rPr>
                <w:color w:val="000000"/>
              </w:rPr>
              <w:t xml:space="preserve">Veterinary Pharmacy (Jeremy Long) </w:t>
            </w:r>
          </w:p>
          <w:p w14:paraId="23D26E27" w14:textId="77777777" w:rsidR="00AC5FE0" w:rsidRPr="00F71F0D" w:rsidRDefault="00AC5FE0" w:rsidP="00AC5FE0">
            <w:pPr>
              <w:spacing w:after="0" w:line="240" w:lineRule="auto"/>
              <w:rPr>
                <w:color w:val="000000"/>
              </w:rPr>
            </w:pPr>
            <w:r w:rsidRPr="00F71F0D">
              <w:rPr>
                <w:color w:val="000000"/>
              </w:rPr>
              <w:t>10/20 Min/Max</w:t>
            </w:r>
          </w:p>
          <w:p w14:paraId="5AD8A216" w14:textId="064228BF" w:rsidR="00AC5FE0" w:rsidRPr="00F71F0D" w:rsidRDefault="0098121D" w:rsidP="00AC5FE0">
            <w:pPr>
              <w:spacing w:after="0" w:line="240" w:lineRule="auto"/>
              <w:rPr>
                <w:color w:val="000000"/>
              </w:rPr>
            </w:pPr>
            <w:r>
              <w:rPr>
                <w:color w:val="000000"/>
              </w:rPr>
              <w:t>S/NC</w:t>
            </w:r>
          </w:p>
          <w:p w14:paraId="33E62D39" w14:textId="77777777" w:rsidR="00AC5FE0" w:rsidRPr="00F71F0D" w:rsidRDefault="00AC5FE0" w:rsidP="00AC5FE0">
            <w:pPr>
              <w:spacing w:after="0" w:line="240" w:lineRule="auto"/>
              <w:rPr>
                <w:color w:val="000000"/>
              </w:rPr>
            </w:pPr>
            <w:r w:rsidRPr="00F71F0D">
              <w:rPr>
                <w:color w:val="000000"/>
              </w:rPr>
              <w:t>TBD</w:t>
            </w:r>
          </w:p>
          <w:p w14:paraId="4FEC06D1" w14:textId="006F804C" w:rsidR="00AC5FE0" w:rsidRPr="00F71F0D" w:rsidRDefault="000E1CC9" w:rsidP="00AC5FE0">
            <w:pPr>
              <w:spacing w:after="0" w:line="240" w:lineRule="auto"/>
            </w:pPr>
            <w:r>
              <w:t>10/20 Min/Max</w:t>
            </w:r>
          </w:p>
        </w:tc>
        <w:tc>
          <w:tcPr>
            <w:tcW w:w="5130" w:type="dxa"/>
          </w:tcPr>
          <w:p w14:paraId="2CCE5ABE" w14:textId="79BD4314" w:rsidR="00AC5FE0" w:rsidRPr="00F71F0D" w:rsidRDefault="00AC5FE0" w:rsidP="00AC5FE0">
            <w:r w:rsidRPr="00F71F0D">
              <w:rPr>
                <w:color w:val="000000"/>
              </w:rPr>
              <w:t xml:space="preserve">This class will better prepare students to be involved in clinical patient care with confidence. Topics covered will include; Prescription Writing, Relevant Laws, Pharmaceutical Calculations, Owner Counseling, Drug Interactions, Specific </w:t>
            </w:r>
            <w:r w:rsidRPr="00F71F0D">
              <w:rPr>
                <w:color w:val="000000"/>
              </w:rPr>
              <w:lastRenderedPageBreak/>
              <w:t>Patient Population Considerations, Medication Preparation, Controlled Substances, Hazardous Chemicals, Errors and Reporting.  Upon completion of this course, students will have the knowledge to be more actively and immediately involved in patient care in the clinic setting.</w:t>
            </w:r>
          </w:p>
        </w:tc>
        <w:tc>
          <w:tcPr>
            <w:tcW w:w="810" w:type="dxa"/>
          </w:tcPr>
          <w:p w14:paraId="037BE433" w14:textId="6CC3539E" w:rsidR="00AC5FE0" w:rsidRPr="00F71F0D" w:rsidRDefault="00AC5FE0" w:rsidP="00AC5FE0">
            <w:pPr>
              <w:jc w:val="center"/>
            </w:pPr>
            <w:r w:rsidRPr="00F71F0D">
              <w:rPr>
                <w:rFonts w:eastAsia="Times New Roman"/>
                <w:color w:val="000000"/>
              </w:rPr>
              <w:lastRenderedPageBreak/>
              <w:t>1</w:t>
            </w:r>
          </w:p>
        </w:tc>
      </w:tr>
      <w:tr w:rsidR="008E389C" w:rsidRPr="00F71F0D" w14:paraId="4108CA39" w14:textId="77777777" w:rsidTr="004223CC">
        <w:tc>
          <w:tcPr>
            <w:tcW w:w="1435" w:type="dxa"/>
          </w:tcPr>
          <w:p w14:paraId="16F5878B" w14:textId="6D3E75DE" w:rsidR="008E389C" w:rsidRPr="00F71F0D" w:rsidRDefault="008E389C" w:rsidP="00AC5FE0">
            <w:pPr>
              <w:rPr>
                <w:color w:val="000000"/>
              </w:rPr>
            </w:pPr>
            <w:r>
              <w:rPr>
                <w:color w:val="000000"/>
              </w:rPr>
              <w:t>WFS 530 (CEM 530)</w:t>
            </w:r>
          </w:p>
        </w:tc>
        <w:tc>
          <w:tcPr>
            <w:tcW w:w="3240" w:type="dxa"/>
          </w:tcPr>
          <w:p w14:paraId="042F90CD" w14:textId="77777777" w:rsidR="008E389C" w:rsidRDefault="008E389C" w:rsidP="00AC5FE0">
            <w:pPr>
              <w:spacing w:after="0" w:line="240" w:lineRule="auto"/>
              <w:rPr>
                <w:color w:val="000000"/>
              </w:rPr>
            </w:pPr>
            <w:r>
              <w:rPr>
                <w:color w:val="000000"/>
              </w:rPr>
              <w:t>Wildlife Diseases (Rick Gerhold)</w:t>
            </w:r>
          </w:p>
          <w:p w14:paraId="709BDFD3" w14:textId="3B39193F" w:rsidR="008E389C" w:rsidRDefault="008E389C" w:rsidP="00AC5FE0">
            <w:pPr>
              <w:spacing w:after="0" w:line="240" w:lineRule="auto"/>
              <w:rPr>
                <w:color w:val="000000"/>
              </w:rPr>
            </w:pPr>
            <w:r>
              <w:rPr>
                <w:color w:val="000000"/>
              </w:rPr>
              <w:t>5/25 Min/Max</w:t>
            </w:r>
          </w:p>
          <w:p w14:paraId="73737B4A" w14:textId="74C00FA3" w:rsidR="008E389C" w:rsidRDefault="008E389C" w:rsidP="00AC5FE0">
            <w:pPr>
              <w:spacing w:after="0" w:line="240" w:lineRule="auto"/>
              <w:rPr>
                <w:color w:val="000000"/>
              </w:rPr>
            </w:pPr>
            <w:r>
              <w:rPr>
                <w:color w:val="000000"/>
              </w:rPr>
              <w:t>A-F</w:t>
            </w:r>
          </w:p>
          <w:p w14:paraId="1D3A287A" w14:textId="77777777" w:rsidR="008E389C" w:rsidRDefault="008E389C" w:rsidP="00AC5FE0">
            <w:pPr>
              <w:spacing w:after="0" w:line="240" w:lineRule="auto"/>
              <w:rPr>
                <w:color w:val="000000"/>
              </w:rPr>
            </w:pPr>
            <w:r>
              <w:rPr>
                <w:color w:val="000000"/>
              </w:rPr>
              <w:t>W 5:05-6:45 pm</w:t>
            </w:r>
          </w:p>
          <w:p w14:paraId="645DA793" w14:textId="55119EEB" w:rsidR="000E1CC9" w:rsidRPr="00F71F0D" w:rsidRDefault="000E1CC9" w:rsidP="00AC5FE0">
            <w:pPr>
              <w:spacing w:after="0" w:line="240" w:lineRule="auto"/>
              <w:rPr>
                <w:color w:val="000000"/>
              </w:rPr>
            </w:pPr>
            <w:r>
              <w:rPr>
                <w:color w:val="000000"/>
              </w:rPr>
              <w:t>5/25 Min/Max</w:t>
            </w:r>
          </w:p>
        </w:tc>
        <w:tc>
          <w:tcPr>
            <w:tcW w:w="5130" w:type="dxa"/>
          </w:tcPr>
          <w:p w14:paraId="77F2A890" w14:textId="41245C2E" w:rsidR="008E389C" w:rsidRPr="00F71F0D" w:rsidRDefault="008E389C" w:rsidP="00AC5FE0">
            <w:pPr>
              <w:rPr>
                <w:color w:val="000000"/>
              </w:rPr>
            </w:pPr>
            <w:r w:rsidRPr="008E389C">
              <w:rPr>
                <w:color w:val="000000"/>
              </w:rPr>
              <w:t>Monitoring and evaluating disease in wildlife populations is not only important for the health of the affected animal population, but can also be used as an indicator for both environmental and human health risks. As human populations continue to grow, interactions with wildlife will undoubtedly increase. This increased interaction can lead to stress for animals (with possible increases of disease) as well as increased exposure to zoonotic diseases for people. This course will focus not only on diseases of wildlife, but also the concept of “One Health” which encompasses human, animal and environmental health.</w:t>
            </w:r>
          </w:p>
        </w:tc>
        <w:tc>
          <w:tcPr>
            <w:tcW w:w="810" w:type="dxa"/>
          </w:tcPr>
          <w:p w14:paraId="33398750" w14:textId="158DE046" w:rsidR="008E389C" w:rsidRPr="00F71F0D" w:rsidRDefault="008E389C" w:rsidP="00AC5FE0">
            <w:pPr>
              <w:jc w:val="center"/>
              <w:rPr>
                <w:rFonts w:eastAsia="Times New Roman"/>
                <w:color w:val="000000"/>
              </w:rPr>
            </w:pPr>
            <w:r>
              <w:rPr>
                <w:rFonts w:eastAsia="Times New Roman"/>
                <w:color w:val="000000"/>
              </w:rPr>
              <w:t>2</w:t>
            </w:r>
          </w:p>
        </w:tc>
      </w:tr>
      <w:tr w:rsidR="009A1939" w:rsidRPr="00F71F0D" w14:paraId="594F5EB2" w14:textId="77777777" w:rsidTr="004223CC">
        <w:tc>
          <w:tcPr>
            <w:tcW w:w="1435" w:type="dxa"/>
          </w:tcPr>
          <w:p w14:paraId="7B613E13" w14:textId="12DBFD08" w:rsidR="009A1939" w:rsidRPr="00243D02" w:rsidRDefault="009A1939" w:rsidP="00AC5FE0">
            <w:pPr>
              <w:rPr>
                <w:color w:val="BFBFBF" w:themeColor="background1" w:themeShade="BF"/>
                <w:vertAlign w:val="superscript"/>
              </w:rPr>
            </w:pPr>
            <w:r w:rsidRPr="00243D02">
              <w:rPr>
                <w:color w:val="BFBFBF" w:themeColor="background1" w:themeShade="BF"/>
              </w:rPr>
              <w:t>VMP 531 (CEM 531)</w:t>
            </w:r>
            <w:r w:rsidRPr="00243D02">
              <w:rPr>
                <w:color w:val="BFBFBF" w:themeColor="background1" w:themeShade="BF"/>
                <w:vertAlign w:val="superscript"/>
              </w:rPr>
              <w:t>S</w:t>
            </w:r>
          </w:p>
        </w:tc>
        <w:tc>
          <w:tcPr>
            <w:tcW w:w="3240" w:type="dxa"/>
          </w:tcPr>
          <w:p w14:paraId="757A52A6" w14:textId="77777777" w:rsidR="009A1939" w:rsidRPr="00243D02" w:rsidRDefault="009A1939" w:rsidP="00AC5FE0">
            <w:pPr>
              <w:spacing w:after="0" w:line="240" w:lineRule="auto"/>
              <w:rPr>
                <w:color w:val="BFBFBF" w:themeColor="background1" w:themeShade="BF"/>
              </w:rPr>
            </w:pPr>
            <w:r w:rsidRPr="00243D02">
              <w:rPr>
                <w:color w:val="BFBFBF" w:themeColor="background1" w:themeShade="BF"/>
              </w:rPr>
              <w:t>Wildlife Medicine: Conservation and Policy</w:t>
            </w:r>
          </w:p>
          <w:p w14:paraId="47169E21" w14:textId="0BB29131" w:rsidR="009A1939" w:rsidRPr="00243D02" w:rsidRDefault="009A1939" w:rsidP="00AC5FE0">
            <w:pPr>
              <w:spacing w:after="0" w:line="240" w:lineRule="auto"/>
              <w:rPr>
                <w:color w:val="BFBFBF" w:themeColor="background1" w:themeShade="BF"/>
              </w:rPr>
            </w:pPr>
            <w:r w:rsidRPr="00243D02">
              <w:rPr>
                <w:color w:val="BFBFBF" w:themeColor="background1" w:themeShade="BF"/>
              </w:rPr>
              <w:t>S/NC</w:t>
            </w:r>
          </w:p>
          <w:p w14:paraId="5C78AC36" w14:textId="77777777" w:rsidR="004E2399" w:rsidRPr="00243D02" w:rsidRDefault="004E2399" w:rsidP="00AC5FE0">
            <w:pPr>
              <w:spacing w:after="0" w:line="240" w:lineRule="auto"/>
              <w:rPr>
                <w:color w:val="BFBFBF" w:themeColor="background1" w:themeShade="BF"/>
              </w:rPr>
            </w:pPr>
          </w:p>
          <w:p w14:paraId="5C976134" w14:textId="71E1BBD7" w:rsidR="009A1939" w:rsidRPr="00243D02" w:rsidRDefault="009A1939" w:rsidP="00AC5FE0">
            <w:pPr>
              <w:spacing w:after="0" w:line="240" w:lineRule="auto"/>
              <w:rPr>
                <w:color w:val="BFBFBF" w:themeColor="background1" w:themeShade="BF"/>
              </w:rPr>
            </w:pPr>
            <w:r w:rsidRPr="00243D02">
              <w:rPr>
                <w:color w:val="BFBFBF" w:themeColor="background1" w:themeShade="BF"/>
              </w:rPr>
              <w:t>Unavailable until further notice</w:t>
            </w:r>
          </w:p>
        </w:tc>
        <w:tc>
          <w:tcPr>
            <w:tcW w:w="5130" w:type="dxa"/>
          </w:tcPr>
          <w:p w14:paraId="3678DCEF" w14:textId="1A55FDA5" w:rsidR="009A1939" w:rsidRPr="00243D02" w:rsidRDefault="009A1939" w:rsidP="00AC5FE0">
            <w:pPr>
              <w:rPr>
                <w:color w:val="BFBFBF" w:themeColor="background1" w:themeShade="BF"/>
              </w:rPr>
            </w:pPr>
            <w:r w:rsidRPr="00243D02">
              <w:rPr>
                <w:color w:val="BFBFBF" w:themeColor="background1" w:themeShade="BF"/>
              </w:rPr>
              <w:t>Both online and in-person study abroad components. The online portion of the course will explore policy and economics of wildlife medicine as well as address human health concerns in developing nations. A clinical component abroad will allow students to learn to handle and treat medical and surgical conditions in wild animals. Students must satisfactorily complete online modules and associated assignments, participate in didactic and clinical activities while abroad, and write a reflective paper upon completion of the course.</w:t>
            </w:r>
          </w:p>
        </w:tc>
        <w:tc>
          <w:tcPr>
            <w:tcW w:w="810" w:type="dxa"/>
          </w:tcPr>
          <w:p w14:paraId="55C09CE2" w14:textId="3C5F84A9" w:rsidR="009A1939" w:rsidRPr="00243D02" w:rsidRDefault="009A1939" w:rsidP="00AC5FE0">
            <w:pPr>
              <w:jc w:val="center"/>
              <w:rPr>
                <w:rFonts w:eastAsia="Times New Roman"/>
                <w:color w:val="BFBFBF" w:themeColor="background1" w:themeShade="BF"/>
              </w:rPr>
            </w:pPr>
            <w:r w:rsidRPr="00243D02">
              <w:rPr>
                <w:rFonts w:eastAsia="Times New Roman"/>
                <w:color w:val="BFBFBF" w:themeColor="background1" w:themeShade="BF"/>
              </w:rPr>
              <w:t>2-3</w:t>
            </w:r>
          </w:p>
        </w:tc>
      </w:tr>
      <w:bookmarkEnd w:id="22"/>
      <w:tr w:rsidR="00AC5FE0" w:rsidRPr="00F71F0D" w14:paraId="4BAAAFC3" w14:textId="77777777" w:rsidTr="004223CC">
        <w:tc>
          <w:tcPr>
            <w:tcW w:w="1435" w:type="dxa"/>
          </w:tcPr>
          <w:p w14:paraId="3E2FC42A" w14:textId="41E4BF86" w:rsidR="00AC5FE0" w:rsidRPr="00F71F0D" w:rsidRDefault="00AC5FE0" w:rsidP="00AC5FE0">
            <w:r w:rsidRPr="00F71F0D">
              <w:t>WFS 533</w:t>
            </w:r>
            <w:r w:rsidRPr="00F71F0D">
              <w:rPr>
                <w:vertAlign w:val="superscript"/>
              </w:rPr>
              <w:t>1,2,S</w:t>
            </w:r>
          </w:p>
        </w:tc>
        <w:tc>
          <w:tcPr>
            <w:tcW w:w="3240" w:type="dxa"/>
          </w:tcPr>
          <w:p w14:paraId="7A893025" w14:textId="77777777" w:rsidR="00AC5FE0" w:rsidRPr="00F71F0D" w:rsidRDefault="00AC5FE0" w:rsidP="00AC5FE0">
            <w:pPr>
              <w:spacing w:after="0" w:line="240" w:lineRule="auto"/>
            </w:pPr>
            <w:r w:rsidRPr="00F71F0D">
              <w:t>Amphibian Ecology and Conservation (Matt Gray – Ag Campus)</w:t>
            </w:r>
          </w:p>
          <w:p w14:paraId="7C08FCFD" w14:textId="77777777" w:rsidR="00AC5FE0" w:rsidRPr="00F71F0D" w:rsidRDefault="00AC5FE0" w:rsidP="00AC5FE0">
            <w:pPr>
              <w:spacing w:after="0" w:line="240" w:lineRule="auto"/>
            </w:pPr>
            <w:r w:rsidRPr="00F71F0D">
              <w:t>A–F</w:t>
            </w:r>
          </w:p>
          <w:p w14:paraId="7FDE785B" w14:textId="77777777" w:rsidR="00AC5FE0" w:rsidRPr="00F71F0D" w:rsidRDefault="00AC5FE0" w:rsidP="00AC5FE0">
            <w:pPr>
              <w:spacing w:after="0" w:line="240" w:lineRule="auto"/>
            </w:pPr>
            <w:r w:rsidRPr="00F71F0D">
              <w:t>TR 8:10–9:25</w:t>
            </w:r>
          </w:p>
          <w:p w14:paraId="5C7A5FA9" w14:textId="14BC4468" w:rsidR="00AC5FE0" w:rsidRPr="00F71F0D" w:rsidRDefault="00AC5FE0" w:rsidP="00AC5FE0">
            <w:pPr>
              <w:spacing w:after="0" w:line="240" w:lineRule="auto"/>
            </w:pPr>
            <w:r w:rsidRPr="00F71F0D">
              <w:t>5 Max</w:t>
            </w:r>
          </w:p>
        </w:tc>
        <w:tc>
          <w:tcPr>
            <w:tcW w:w="5130" w:type="dxa"/>
          </w:tcPr>
          <w:p w14:paraId="5DB4C7AF" w14:textId="28EDE203" w:rsidR="00AC5FE0" w:rsidRPr="00F71F0D" w:rsidRDefault="00AC5FE0" w:rsidP="00AC5FE0">
            <w:r w:rsidRPr="00F71F0D">
              <w:t>An in-depth examination of amphibian life-history strategies, community interactions, and hypothesized mechanisms of amphibian declines. Amphibian monitoring, conservation and management techniques also are covered.</w:t>
            </w:r>
          </w:p>
        </w:tc>
        <w:tc>
          <w:tcPr>
            <w:tcW w:w="810" w:type="dxa"/>
          </w:tcPr>
          <w:p w14:paraId="7B5D76FD" w14:textId="47AB989E" w:rsidR="00AC5FE0" w:rsidRPr="00F71F0D" w:rsidRDefault="00AC5FE0" w:rsidP="00AC5FE0">
            <w:pPr>
              <w:jc w:val="center"/>
            </w:pPr>
            <w:r w:rsidRPr="00F71F0D">
              <w:t>3</w:t>
            </w:r>
          </w:p>
        </w:tc>
      </w:tr>
      <w:tr w:rsidR="00AC5FE0" w:rsidRPr="00F71F0D" w14:paraId="1421B9C6" w14:textId="77777777" w:rsidTr="004223CC">
        <w:tc>
          <w:tcPr>
            <w:tcW w:w="1435" w:type="dxa"/>
          </w:tcPr>
          <w:p w14:paraId="43B64D61" w14:textId="0D56FBE9" w:rsidR="00AC5FE0" w:rsidRPr="00F71F0D" w:rsidRDefault="00AC5FE0" w:rsidP="00AC5FE0">
            <w:r w:rsidRPr="00F71F0D">
              <w:t>WFS 560</w:t>
            </w:r>
            <w:r w:rsidRPr="00F71F0D">
              <w:rPr>
                <w:vertAlign w:val="superscript"/>
              </w:rPr>
              <w:t>1,2,3,S</w:t>
            </w:r>
          </w:p>
        </w:tc>
        <w:tc>
          <w:tcPr>
            <w:tcW w:w="3240" w:type="dxa"/>
          </w:tcPr>
          <w:p w14:paraId="5D0AD31D" w14:textId="77777777" w:rsidR="00AC5FE0" w:rsidRPr="00F71F0D" w:rsidRDefault="00AC5FE0" w:rsidP="00AC5FE0">
            <w:pPr>
              <w:spacing w:after="0" w:line="240" w:lineRule="auto"/>
            </w:pPr>
            <w:r w:rsidRPr="00F71F0D">
              <w:t>Advanced Topics/Wildlife &amp; Fisheries Science Journal Club</w:t>
            </w:r>
          </w:p>
          <w:p w14:paraId="0351E597" w14:textId="77777777" w:rsidR="00AC5FE0" w:rsidRPr="00F71F0D" w:rsidRDefault="00AC5FE0" w:rsidP="00AC5FE0">
            <w:pPr>
              <w:spacing w:after="0" w:line="240" w:lineRule="auto"/>
            </w:pPr>
            <w:r w:rsidRPr="00F71F0D">
              <w:t>(Deb Miller – Ag Campus)</w:t>
            </w:r>
          </w:p>
          <w:p w14:paraId="77E19477" w14:textId="77777777" w:rsidR="00AC5FE0" w:rsidRPr="00F71F0D" w:rsidRDefault="00AC5FE0" w:rsidP="00AC5FE0">
            <w:pPr>
              <w:spacing w:after="0" w:line="240" w:lineRule="auto"/>
            </w:pPr>
            <w:r w:rsidRPr="00F71F0D">
              <w:t>A–F</w:t>
            </w:r>
          </w:p>
          <w:p w14:paraId="2409856E" w14:textId="77777777" w:rsidR="00AC5FE0" w:rsidRPr="00F71F0D" w:rsidRDefault="00AC5FE0" w:rsidP="00AC5FE0">
            <w:pPr>
              <w:spacing w:after="0" w:line="240" w:lineRule="auto"/>
            </w:pPr>
            <w:r w:rsidRPr="00F71F0D">
              <w:t>F 12–1</w:t>
            </w:r>
          </w:p>
          <w:p w14:paraId="43C34DEB" w14:textId="1C50A29B" w:rsidR="00AC5FE0" w:rsidRPr="00F71F0D" w:rsidRDefault="00AC5FE0" w:rsidP="00AC5FE0">
            <w:pPr>
              <w:spacing w:after="0" w:line="240" w:lineRule="auto"/>
            </w:pPr>
            <w:r w:rsidRPr="00F71F0D">
              <w:t>10 Max</w:t>
            </w:r>
          </w:p>
        </w:tc>
        <w:tc>
          <w:tcPr>
            <w:tcW w:w="5130" w:type="dxa"/>
          </w:tcPr>
          <w:p w14:paraId="36910305" w14:textId="5C7ADF63" w:rsidR="00AC5FE0" w:rsidRPr="00F71F0D" w:rsidRDefault="00AC5FE0" w:rsidP="00AC5FE0">
            <w:r w:rsidRPr="00F71F0D">
              <w:t>Recent advances and concepts, research techniques and analysis of current problems.</w:t>
            </w:r>
          </w:p>
        </w:tc>
        <w:tc>
          <w:tcPr>
            <w:tcW w:w="810" w:type="dxa"/>
          </w:tcPr>
          <w:p w14:paraId="742D97B4" w14:textId="70D8B2F3" w:rsidR="00AC5FE0" w:rsidRPr="00F71F0D" w:rsidRDefault="00AC5FE0" w:rsidP="00AC5FE0">
            <w:pPr>
              <w:jc w:val="center"/>
            </w:pPr>
            <w:r w:rsidRPr="00F71F0D">
              <w:t>1</w:t>
            </w:r>
          </w:p>
        </w:tc>
      </w:tr>
    </w:tbl>
    <w:p w14:paraId="6E259C63" w14:textId="77777777" w:rsidR="006B69F1" w:rsidRPr="0058314E" w:rsidRDefault="005F41E6" w:rsidP="00F87B88">
      <w:pPr>
        <w:rPr>
          <w:rFonts w:eastAsia="Times New Roman"/>
        </w:rPr>
      </w:pPr>
      <w:r w:rsidRPr="00F71F0D">
        <w:rPr>
          <w:rFonts w:eastAsia="Times New Roman"/>
        </w:rPr>
        <w:t>1 = Offered to 1</w:t>
      </w:r>
      <w:r w:rsidRPr="00F71F0D">
        <w:rPr>
          <w:rFonts w:eastAsia="Times New Roman"/>
          <w:vertAlign w:val="superscript"/>
        </w:rPr>
        <w:t>st</w:t>
      </w:r>
      <w:r w:rsidRPr="00F71F0D">
        <w:rPr>
          <w:rFonts w:eastAsia="Times New Roman"/>
        </w:rPr>
        <w:t>-year students, 2 = Offered to 2</w:t>
      </w:r>
      <w:r w:rsidRPr="00F71F0D">
        <w:rPr>
          <w:rFonts w:eastAsia="Times New Roman"/>
          <w:vertAlign w:val="superscript"/>
        </w:rPr>
        <w:t>nd</w:t>
      </w:r>
      <w:r w:rsidRPr="00F71F0D">
        <w:rPr>
          <w:rFonts w:eastAsia="Times New Roman"/>
        </w:rPr>
        <w:t>-year students, 3 = Offered to 3</w:t>
      </w:r>
      <w:r w:rsidRPr="00F71F0D">
        <w:rPr>
          <w:rFonts w:eastAsia="Times New Roman"/>
          <w:vertAlign w:val="superscript"/>
        </w:rPr>
        <w:t>rd</w:t>
      </w:r>
      <w:r w:rsidRPr="00F71F0D">
        <w:rPr>
          <w:rFonts w:eastAsia="Times New Roman"/>
        </w:rPr>
        <w:t>-year students, F = fall semester, S = spring semester, SU = summer semester</w:t>
      </w:r>
    </w:p>
    <w:sectPr w:rsidR="006B69F1" w:rsidRPr="005831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473A" w14:textId="77777777" w:rsidR="00CC350A" w:rsidRDefault="00CC350A">
      <w:pPr>
        <w:spacing w:after="0" w:line="240" w:lineRule="auto"/>
      </w:pPr>
      <w:r>
        <w:separator/>
      </w:r>
    </w:p>
  </w:endnote>
  <w:endnote w:type="continuationSeparator" w:id="0">
    <w:p w14:paraId="06F23CEF" w14:textId="77777777" w:rsidR="00CC350A" w:rsidRDefault="00CC350A">
      <w:pPr>
        <w:spacing w:after="0" w:line="240" w:lineRule="auto"/>
      </w:pPr>
      <w:r>
        <w:continuationSeparator/>
      </w:r>
    </w:p>
  </w:endnote>
  <w:endnote w:type="continuationNotice" w:id="1">
    <w:p w14:paraId="3BE1E1C3" w14:textId="77777777" w:rsidR="00CC350A" w:rsidRDefault="00CC3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2DD" w14:textId="77777777" w:rsidR="00B77490" w:rsidRDefault="00B7749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1BA9" w14:textId="746F6CD0" w:rsidR="00B77490" w:rsidRDefault="00B77490">
    <w:pPr>
      <w:pBdr>
        <w:top w:val="nil"/>
        <w:left w:val="nil"/>
        <w:bottom w:val="nil"/>
        <w:right w:val="nil"/>
        <w:between w:val="nil"/>
      </w:pBdr>
      <w:tabs>
        <w:tab w:val="center" w:pos="4680"/>
        <w:tab w:val="right" w:pos="9360"/>
      </w:tabs>
      <w:spacing w:after="0" w:line="240" w:lineRule="auto"/>
      <w:rPr>
        <w:i/>
        <w:color w:val="A6A6A6"/>
      </w:rPr>
    </w:pPr>
    <w:r>
      <w:rPr>
        <w:i/>
        <w:color w:val="A6A6A6"/>
      </w:rPr>
      <w:t xml:space="preserve">Updated </w:t>
    </w:r>
    <w:r w:rsidR="008F594E">
      <w:rPr>
        <w:i/>
        <w:color w:val="A6A6A6"/>
      </w:rPr>
      <w:t>0</w:t>
    </w:r>
    <w:r w:rsidR="000050B9">
      <w:rPr>
        <w:i/>
        <w:color w:val="A6A6A6"/>
      </w:rPr>
      <w:t>7</w:t>
    </w:r>
    <w:r w:rsidR="008F594E">
      <w:rPr>
        <w:i/>
        <w:color w:val="A6A6A6"/>
      </w:rPr>
      <w:t>/</w:t>
    </w:r>
    <w:r w:rsidR="000050B9">
      <w:rPr>
        <w:i/>
        <w:color w:val="A6A6A6"/>
      </w:rPr>
      <w:t>1</w:t>
    </w:r>
    <w:r w:rsidR="003A23D6">
      <w:rPr>
        <w:i/>
        <w:color w:val="A6A6A6"/>
      </w:rPr>
      <w:t>7</w:t>
    </w:r>
    <w:r>
      <w:rPr>
        <w:i/>
        <w:color w:val="A6A6A6"/>
      </w:rPr>
      <w:t>/202</w:t>
    </w:r>
    <w:r w:rsidR="001D2B9D">
      <w:rPr>
        <w:i/>
        <w:color w:val="A6A6A6"/>
      </w:rPr>
      <w:t>3</w:t>
    </w:r>
  </w:p>
  <w:p w14:paraId="6AB3D76B" w14:textId="77777777" w:rsidR="00510D56" w:rsidRDefault="00510D56">
    <w:pPr>
      <w:pBdr>
        <w:top w:val="nil"/>
        <w:left w:val="nil"/>
        <w:bottom w:val="nil"/>
        <w:right w:val="nil"/>
        <w:between w:val="nil"/>
      </w:pBdr>
      <w:tabs>
        <w:tab w:val="center" w:pos="4680"/>
        <w:tab w:val="right" w:pos="9360"/>
      </w:tabs>
      <w:spacing w:after="0" w:line="240" w:lineRule="auto"/>
      <w:rPr>
        <w:i/>
        <w:color w:val="A6A6A6"/>
      </w:rPr>
    </w:pPr>
  </w:p>
  <w:p w14:paraId="1BD3E229" w14:textId="77777777" w:rsidR="00B77490" w:rsidRDefault="00B7749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9B45" w14:textId="77777777" w:rsidR="00B77490" w:rsidRDefault="00B774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0096" w14:textId="77777777" w:rsidR="00CC350A" w:rsidRDefault="00CC350A">
      <w:pPr>
        <w:spacing w:after="0" w:line="240" w:lineRule="auto"/>
      </w:pPr>
      <w:r>
        <w:separator/>
      </w:r>
    </w:p>
  </w:footnote>
  <w:footnote w:type="continuationSeparator" w:id="0">
    <w:p w14:paraId="2C8980A7" w14:textId="77777777" w:rsidR="00CC350A" w:rsidRDefault="00CC350A">
      <w:pPr>
        <w:spacing w:after="0" w:line="240" w:lineRule="auto"/>
      </w:pPr>
      <w:r>
        <w:continuationSeparator/>
      </w:r>
    </w:p>
  </w:footnote>
  <w:footnote w:type="continuationNotice" w:id="1">
    <w:p w14:paraId="11535B84" w14:textId="77777777" w:rsidR="00CC350A" w:rsidRDefault="00CC3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C7C" w14:textId="77777777" w:rsidR="00B77490" w:rsidRDefault="00B774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546" w14:textId="77777777" w:rsidR="00B77490" w:rsidRDefault="00B7749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209" w14:textId="77777777" w:rsidR="00B77490" w:rsidRDefault="00B7749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tLAwNjA0tDAzNTBX0lEKTi0uzszPAykwNqoFANgW5iwtAAAA"/>
  </w:docVars>
  <w:rsids>
    <w:rsidRoot w:val="006B69F1"/>
    <w:rsid w:val="000050B9"/>
    <w:rsid w:val="000051C2"/>
    <w:rsid w:val="0002604A"/>
    <w:rsid w:val="0007311E"/>
    <w:rsid w:val="0007380B"/>
    <w:rsid w:val="000A07A6"/>
    <w:rsid w:val="000A1F13"/>
    <w:rsid w:val="000A4376"/>
    <w:rsid w:val="000A580E"/>
    <w:rsid w:val="000B645F"/>
    <w:rsid w:val="000B660F"/>
    <w:rsid w:val="000E1CC9"/>
    <w:rsid w:val="000E22F5"/>
    <w:rsid w:val="000F0265"/>
    <w:rsid w:val="00100CA3"/>
    <w:rsid w:val="00105112"/>
    <w:rsid w:val="0012649B"/>
    <w:rsid w:val="00152CED"/>
    <w:rsid w:val="0015400B"/>
    <w:rsid w:val="0015462C"/>
    <w:rsid w:val="00180B38"/>
    <w:rsid w:val="0018370E"/>
    <w:rsid w:val="001D2B9D"/>
    <w:rsid w:val="001E23B7"/>
    <w:rsid w:val="001E3B6E"/>
    <w:rsid w:val="001F11D9"/>
    <w:rsid w:val="001F723B"/>
    <w:rsid w:val="001F7289"/>
    <w:rsid w:val="00214546"/>
    <w:rsid w:val="002239DD"/>
    <w:rsid w:val="00227AFA"/>
    <w:rsid w:val="0023038D"/>
    <w:rsid w:val="00243D02"/>
    <w:rsid w:val="00245E5E"/>
    <w:rsid w:val="00247318"/>
    <w:rsid w:val="002614E5"/>
    <w:rsid w:val="0027307D"/>
    <w:rsid w:val="002B7503"/>
    <w:rsid w:val="002C23C1"/>
    <w:rsid w:val="002D11E7"/>
    <w:rsid w:val="002F0840"/>
    <w:rsid w:val="002F7520"/>
    <w:rsid w:val="003006AB"/>
    <w:rsid w:val="00301B80"/>
    <w:rsid w:val="00303D55"/>
    <w:rsid w:val="00304C0A"/>
    <w:rsid w:val="00311251"/>
    <w:rsid w:val="0031564D"/>
    <w:rsid w:val="00346BF8"/>
    <w:rsid w:val="00355988"/>
    <w:rsid w:val="00361326"/>
    <w:rsid w:val="003717D5"/>
    <w:rsid w:val="00375B0B"/>
    <w:rsid w:val="003A1A49"/>
    <w:rsid w:val="003A23D6"/>
    <w:rsid w:val="003A2A02"/>
    <w:rsid w:val="003A6620"/>
    <w:rsid w:val="003D28ED"/>
    <w:rsid w:val="003E54C6"/>
    <w:rsid w:val="003F0969"/>
    <w:rsid w:val="00403CFE"/>
    <w:rsid w:val="004223CC"/>
    <w:rsid w:val="0042416E"/>
    <w:rsid w:val="00431FB3"/>
    <w:rsid w:val="004370A2"/>
    <w:rsid w:val="004723F5"/>
    <w:rsid w:val="00481515"/>
    <w:rsid w:val="00484FB3"/>
    <w:rsid w:val="0049145C"/>
    <w:rsid w:val="00491571"/>
    <w:rsid w:val="0049267C"/>
    <w:rsid w:val="004A0BE8"/>
    <w:rsid w:val="004E2399"/>
    <w:rsid w:val="004E447A"/>
    <w:rsid w:val="00510D56"/>
    <w:rsid w:val="00512518"/>
    <w:rsid w:val="005179A0"/>
    <w:rsid w:val="00520CDE"/>
    <w:rsid w:val="005210C9"/>
    <w:rsid w:val="005214FF"/>
    <w:rsid w:val="0052634F"/>
    <w:rsid w:val="0052746B"/>
    <w:rsid w:val="005356A1"/>
    <w:rsid w:val="00536247"/>
    <w:rsid w:val="0054208D"/>
    <w:rsid w:val="005425A4"/>
    <w:rsid w:val="00577C7C"/>
    <w:rsid w:val="0058314E"/>
    <w:rsid w:val="005B1585"/>
    <w:rsid w:val="005C715B"/>
    <w:rsid w:val="005D01C2"/>
    <w:rsid w:val="005E38C1"/>
    <w:rsid w:val="005E3D3C"/>
    <w:rsid w:val="005E55F7"/>
    <w:rsid w:val="005F41E6"/>
    <w:rsid w:val="005F6148"/>
    <w:rsid w:val="006417DD"/>
    <w:rsid w:val="00651D07"/>
    <w:rsid w:val="00663790"/>
    <w:rsid w:val="00670B5F"/>
    <w:rsid w:val="00675EA0"/>
    <w:rsid w:val="006A616B"/>
    <w:rsid w:val="006B69F1"/>
    <w:rsid w:val="006C79F6"/>
    <w:rsid w:val="006D0066"/>
    <w:rsid w:val="006D25C5"/>
    <w:rsid w:val="006D4D8A"/>
    <w:rsid w:val="006F4B23"/>
    <w:rsid w:val="0070331A"/>
    <w:rsid w:val="007134C9"/>
    <w:rsid w:val="00765DDF"/>
    <w:rsid w:val="00785F1E"/>
    <w:rsid w:val="00793AA4"/>
    <w:rsid w:val="0079656F"/>
    <w:rsid w:val="007D308A"/>
    <w:rsid w:val="007D41E9"/>
    <w:rsid w:val="007F02A3"/>
    <w:rsid w:val="007F41C8"/>
    <w:rsid w:val="007F4457"/>
    <w:rsid w:val="00810483"/>
    <w:rsid w:val="00810866"/>
    <w:rsid w:val="0082269D"/>
    <w:rsid w:val="00832B6F"/>
    <w:rsid w:val="00834861"/>
    <w:rsid w:val="00856EB5"/>
    <w:rsid w:val="0086168B"/>
    <w:rsid w:val="008734C2"/>
    <w:rsid w:val="0089271D"/>
    <w:rsid w:val="008B5F8B"/>
    <w:rsid w:val="008E389C"/>
    <w:rsid w:val="008E5EFD"/>
    <w:rsid w:val="008F08AC"/>
    <w:rsid w:val="008F5835"/>
    <w:rsid w:val="008F594E"/>
    <w:rsid w:val="00925597"/>
    <w:rsid w:val="00926EF2"/>
    <w:rsid w:val="009453FC"/>
    <w:rsid w:val="009569CE"/>
    <w:rsid w:val="00970CE9"/>
    <w:rsid w:val="00972C9F"/>
    <w:rsid w:val="0098121D"/>
    <w:rsid w:val="00996995"/>
    <w:rsid w:val="009A1939"/>
    <w:rsid w:val="009B104A"/>
    <w:rsid w:val="009B209C"/>
    <w:rsid w:val="009C228C"/>
    <w:rsid w:val="009D1445"/>
    <w:rsid w:val="00A37821"/>
    <w:rsid w:val="00A4295C"/>
    <w:rsid w:val="00A60FBD"/>
    <w:rsid w:val="00A64FB6"/>
    <w:rsid w:val="00A82217"/>
    <w:rsid w:val="00A97D51"/>
    <w:rsid w:val="00AC3367"/>
    <w:rsid w:val="00AC5FE0"/>
    <w:rsid w:val="00AD1176"/>
    <w:rsid w:val="00AE2FFE"/>
    <w:rsid w:val="00AF15BD"/>
    <w:rsid w:val="00B12CBA"/>
    <w:rsid w:val="00B17695"/>
    <w:rsid w:val="00B23CF9"/>
    <w:rsid w:val="00B3000A"/>
    <w:rsid w:val="00B40530"/>
    <w:rsid w:val="00B40E08"/>
    <w:rsid w:val="00B43148"/>
    <w:rsid w:val="00B46B4B"/>
    <w:rsid w:val="00B46C6D"/>
    <w:rsid w:val="00B63F60"/>
    <w:rsid w:val="00B77490"/>
    <w:rsid w:val="00B82150"/>
    <w:rsid w:val="00BB23D6"/>
    <w:rsid w:val="00BB3D59"/>
    <w:rsid w:val="00BD4D1D"/>
    <w:rsid w:val="00BD705D"/>
    <w:rsid w:val="00C00A42"/>
    <w:rsid w:val="00C04730"/>
    <w:rsid w:val="00C24627"/>
    <w:rsid w:val="00C31ED0"/>
    <w:rsid w:val="00C45BA0"/>
    <w:rsid w:val="00C45FCF"/>
    <w:rsid w:val="00C71CC8"/>
    <w:rsid w:val="00C73C34"/>
    <w:rsid w:val="00C74071"/>
    <w:rsid w:val="00C7467C"/>
    <w:rsid w:val="00C81685"/>
    <w:rsid w:val="00C90ADF"/>
    <w:rsid w:val="00CC350A"/>
    <w:rsid w:val="00CC6CB2"/>
    <w:rsid w:val="00CE0EED"/>
    <w:rsid w:val="00CF3AA8"/>
    <w:rsid w:val="00D04188"/>
    <w:rsid w:val="00D17C95"/>
    <w:rsid w:val="00D439AC"/>
    <w:rsid w:val="00D51678"/>
    <w:rsid w:val="00D52706"/>
    <w:rsid w:val="00D64C6A"/>
    <w:rsid w:val="00DB27B4"/>
    <w:rsid w:val="00DD5289"/>
    <w:rsid w:val="00DE211D"/>
    <w:rsid w:val="00DF2938"/>
    <w:rsid w:val="00DF348D"/>
    <w:rsid w:val="00DF3F9B"/>
    <w:rsid w:val="00DF6584"/>
    <w:rsid w:val="00E01CFE"/>
    <w:rsid w:val="00E05990"/>
    <w:rsid w:val="00E06F35"/>
    <w:rsid w:val="00E12908"/>
    <w:rsid w:val="00E651E8"/>
    <w:rsid w:val="00E67CCE"/>
    <w:rsid w:val="00E83B22"/>
    <w:rsid w:val="00E90263"/>
    <w:rsid w:val="00EA02FD"/>
    <w:rsid w:val="00EA4A6F"/>
    <w:rsid w:val="00EA57A3"/>
    <w:rsid w:val="00EB13A0"/>
    <w:rsid w:val="00EE2A7C"/>
    <w:rsid w:val="00EE2CB5"/>
    <w:rsid w:val="00EF42C6"/>
    <w:rsid w:val="00F34FB2"/>
    <w:rsid w:val="00F70E8B"/>
    <w:rsid w:val="00F71C88"/>
    <w:rsid w:val="00F71F0D"/>
    <w:rsid w:val="00F7327C"/>
    <w:rsid w:val="00F8630C"/>
    <w:rsid w:val="00F86CE2"/>
    <w:rsid w:val="00F87B88"/>
    <w:rsid w:val="00FB7911"/>
    <w:rsid w:val="00FC33B8"/>
    <w:rsid w:val="00FC378D"/>
    <w:rsid w:val="00FE34B3"/>
    <w:rsid w:val="00FE4172"/>
    <w:rsid w:val="00FF0D2E"/>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A484"/>
  <w15:docId w15:val="{97BB6433-70F6-4001-8E97-E85D742E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00" w:after="40"/>
      <w:outlineLvl w:val="0"/>
    </w:pPr>
    <w:rPr>
      <w:rFonts w:ascii="Georgia" w:eastAsia="Georgia" w:hAnsi="Georgia" w:cs="Georgia"/>
      <w:sz w:val="40"/>
      <w:szCs w:val="40"/>
    </w:rPr>
  </w:style>
  <w:style w:type="paragraph" w:styleId="Heading2">
    <w:name w:val="heading 2"/>
    <w:basedOn w:val="Normal"/>
    <w:next w:val="Normal"/>
    <w:pPr>
      <w:spacing w:after="0"/>
      <w:outlineLvl w:val="1"/>
    </w:pPr>
    <w:rPr>
      <w:sz w:val="28"/>
      <w:szCs w:val="28"/>
    </w:rPr>
  </w:style>
  <w:style w:type="paragraph" w:styleId="Heading3">
    <w:name w:val="heading 3"/>
    <w:basedOn w:val="Normal"/>
    <w:next w:val="Normal"/>
    <w:pPr>
      <w:spacing w:after="0"/>
      <w:outlineLvl w:val="2"/>
    </w:pPr>
    <w:rPr>
      <w:smallCaps/>
      <w:sz w:val="24"/>
      <w:szCs w:val="24"/>
    </w:rPr>
  </w:style>
  <w:style w:type="paragraph" w:styleId="Heading4">
    <w:name w:val="heading 4"/>
    <w:basedOn w:val="Normal"/>
    <w:next w:val="Normal"/>
    <w:pPr>
      <w:spacing w:after="0"/>
      <w:outlineLvl w:val="3"/>
    </w:pPr>
    <w:rPr>
      <w:i/>
      <w:smallCaps/>
      <w:sz w:val="22"/>
      <w:szCs w:val="22"/>
    </w:rPr>
  </w:style>
  <w:style w:type="paragraph" w:styleId="Heading5">
    <w:name w:val="heading 5"/>
    <w:basedOn w:val="Normal"/>
    <w:next w:val="Normal"/>
    <w:pPr>
      <w:spacing w:after="0"/>
      <w:outlineLvl w:val="4"/>
    </w:pPr>
    <w:rPr>
      <w:smallCaps/>
      <w:color w:val="538135"/>
      <w:sz w:val="22"/>
      <w:szCs w:val="22"/>
    </w:rPr>
  </w:style>
  <w:style w:type="paragraph" w:styleId="Heading6">
    <w:name w:val="heading 6"/>
    <w:basedOn w:val="Normal"/>
    <w:next w:val="Normal"/>
    <w:pPr>
      <w:spacing w:after="0"/>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70AD47"/>
      </w:pBdr>
      <w:spacing w:after="120" w:line="240" w:lineRule="auto"/>
      <w:jc w:val="right"/>
    </w:pPr>
    <w:rPr>
      <w:color w:val="262626"/>
      <w:sz w:val="48"/>
      <w:szCs w:val="48"/>
    </w:rPr>
  </w:style>
  <w:style w:type="paragraph" w:styleId="Subtitle">
    <w:name w:val="Subtitle"/>
    <w:basedOn w:val="Normal"/>
    <w:next w:val="Normal"/>
    <w:pPr>
      <w:spacing w:after="720" w:line="240" w:lineRule="auto"/>
      <w:jc w:val="right"/>
    </w:pPr>
    <w:rPr>
      <w:rFonts w:ascii="Calibri" w:eastAsia="Calibri" w:hAnsi="Calibri" w:cs="Calibri"/>
    </w:rPr>
  </w:style>
  <w:style w:type="table" w:customStyle="1" w:styleId="a">
    <w:basedOn w:val="TableNormal"/>
    <w:pPr>
      <w:spacing w:after="0" w:line="240" w:lineRule="auto"/>
    </w:pPr>
    <w:tblPr>
      <w:tblStyleRowBandSize w:val="1"/>
      <w:tblStyleColBandSize w:val="1"/>
    </w:tblPr>
    <w:tblStylePr w:type="firstRow">
      <w:rPr>
        <w:b/>
      </w:rPr>
      <w:tblPr/>
      <w:tcPr>
        <w:shd w:val="clear" w:color="auto" w:fill="DEEBF6"/>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0051C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051C2"/>
    <w:rPr>
      <w:rFonts w:ascii="Segoe UI" w:hAnsi="Segoe UI" w:cs="Segoe UI"/>
    </w:rPr>
  </w:style>
  <w:style w:type="paragraph" w:styleId="Header">
    <w:name w:val="header"/>
    <w:basedOn w:val="Normal"/>
    <w:link w:val="HeaderChar"/>
    <w:uiPriority w:val="99"/>
    <w:semiHidden/>
    <w:unhideWhenUsed/>
    <w:rsid w:val="00C04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730"/>
  </w:style>
  <w:style w:type="paragraph" w:styleId="Footer">
    <w:name w:val="footer"/>
    <w:basedOn w:val="Normal"/>
    <w:link w:val="FooterChar"/>
    <w:uiPriority w:val="99"/>
    <w:semiHidden/>
    <w:unhideWhenUsed/>
    <w:rsid w:val="00C04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730"/>
  </w:style>
  <w:style w:type="paragraph" w:styleId="Revision">
    <w:name w:val="Revision"/>
    <w:hidden/>
    <w:uiPriority w:val="99"/>
    <w:semiHidden/>
    <w:rsid w:val="007F4457"/>
    <w:pPr>
      <w:spacing w:after="0" w:line="240" w:lineRule="auto"/>
    </w:pPr>
  </w:style>
  <w:style w:type="character" w:styleId="CommentReference">
    <w:name w:val="annotation reference"/>
    <w:basedOn w:val="DefaultParagraphFont"/>
    <w:uiPriority w:val="99"/>
    <w:semiHidden/>
    <w:unhideWhenUsed/>
    <w:rsid w:val="007F4457"/>
    <w:rPr>
      <w:sz w:val="16"/>
      <w:szCs w:val="16"/>
    </w:rPr>
  </w:style>
  <w:style w:type="paragraph" w:styleId="CommentText">
    <w:name w:val="annotation text"/>
    <w:basedOn w:val="Normal"/>
    <w:link w:val="CommentTextChar"/>
    <w:uiPriority w:val="99"/>
    <w:unhideWhenUsed/>
    <w:rsid w:val="007F4457"/>
    <w:pPr>
      <w:spacing w:line="240" w:lineRule="auto"/>
    </w:pPr>
    <w:rPr>
      <w:sz w:val="20"/>
      <w:szCs w:val="20"/>
    </w:rPr>
  </w:style>
  <w:style w:type="character" w:customStyle="1" w:styleId="CommentTextChar">
    <w:name w:val="Comment Text Char"/>
    <w:basedOn w:val="DefaultParagraphFont"/>
    <w:link w:val="CommentText"/>
    <w:uiPriority w:val="99"/>
    <w:rsid w:val="007F4457"/>
    <w:rPr>
      <w:sz w:val="20"/>
      <w:szCs w:val="20"/>
    </w:rPr>
  </w:style>
  <w:style w:type="paragraph" w:styleId="CommentSubject">
    <w:name w:val="annotation subject"/>
    <w:basedOn w:val="CommentText"/>
    <w:next w:val="CommentText"/>
    <w:link w:val="CommentSubjectChar"/>
    <w:uiPriority w:val="99"/>
    <w:semiHidden/>
    <w:unhideWhenUsed/>
    <w:rsid w:val="007F4457"/>
    <w:rPr>
      <w:b/>
      <w:bCs/>
    </w:rPr>
  </w:style>
  <w:style w:type="character" w:customStyle="1" w:styleId="CommentSubjectChar">
    <w:name w:val="Comment Subject Char"/>
    <w:basedOn w:val="CommentTextChar"/>
    <w:link w:val="CommentSubject"/>
    <w:uiPriority w:val="99"/>
    <w:semiHidden/>
    <w:rsid w:val="007F4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61275">
      <w:bodyDiv w:val="1"/>
      <w:marLeft w:val="0"/>
      <w:marRight w:val="0"/>
      <w:marTop w:val="0"/>
      <w:marBottom w:val="0"/>
      <w:divBdr>
        <w:top w:val="none" w:sz="0" w:space="0" w:color="auto"/>
        <w:left w:val="none" w:sz="0" w:space="0" w:color="auto"/>
        <w:bottom w:val="none" w:sz="0" w:space="0" w:color="auto"/>
        <w:right w:val="none" w:sz="0" w:space="0" w:color="auto"/>
      </w:divBdr>
    </w:div>
    <w:div w:id="1048332787">
      <w:bodyDiv w:val="1"/>
      <w:marLeft w:val="0"/>
      <w:marRight w:val="0"/>
      <w:marTop w:val="0"/>
      <w:marBottom w:val="0"/>
      <w:divBdr>
        <w:top w:val="none" w:sz="0" w:space="0" w:color="auto"/>
        <w:left w:val="none" w:sz="0" w:space="0" w:color="auto"/>
        <w:bottom w:val="none" w:sz="0" w:space="0" w:color="auto"/>
        <w:right w:val="none" w:sz="0" w:space="0" w:color="auto"/>
      </w:divBdr>
    </w:div>
    <w:div w:id="141775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729A21ED24B29B679542A77FD8C76"/>
        <w:category>
          <w:name w:val="General"/>
          <w:gallery w:val="placeholder"/>
        </w:category>
        <w:types>
          <w:type w:val="bbPlcHdr"/>
        </w:types>
        <w:behaviors>
          <w:behavior w:val="content"/>
        </w:behaviors>
        <w:guid w:val="{533AC437-8C0B-49E0-9C77-93E4EB70BA82}"/>
      </w:docPartPr>
      <w:docPartBody>
        <w:p w:rsidR="007943AC" w:rsidRDefault="004E2723" w:rsidP="004E2723">
          <w:pPr>
            <w:pStyle w:val="704729A21ED24B29B679542A77FD8C76"/>
          </w:pPr>
          <w:r w:rsidRPr="00E707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E9"/>
    <w:rsid w:val="004E2723"/>
    <w:rsid w:val="00506CAC"/>
    <w:rsid w:val="00713821"/>
    <w:rsid w:val="007943AC"/>
    <w:rsid w:val="00821AE9"/>
    <w:rsid w:val="009D5ADF"/>
    <w:rsid w:val="00E05B23"/>
    <w:rsid w:val="00E75DB1"/>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23"/>
    <w:rPr>
      <w:color w:val="808080"/>
    </w:rPr>
  </w:style>
  <w:style w:type="paragraph" w:customStyle="1" w:styleId="704729A21ED24B29B679542A77FD8C76">
    <w:name w:val="704729A21ED24B29B679542A77FD8C76"/>
    <w:rsid w:val="004E2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A97221210AD45ACC7D2AA91B88B3F" ma:contentTypeVersion="9" ma:contentTypeDescription="Create a new document." ma:contentTypeScope="" ma:versionID="9a36dbcba4f7da0f4f6bc9babcc0adfa">
  <xsd:schema xmlns:xsd="http://www.w3.org/2001/XMLSchema" xmlns:xs="http://www.w3.org/2001/XMLSchema" xmlns:p="http://schemas.microsoft.com/office/2006/metadata/properties" xmlns:ns3="cd5b2d7e-a376-446a-9190-cb0e412086d8" xmlns:ns4="0071984b-9d3d-48b2-a9e6-bc222fa057b4" targetNamespace="http://schemas.microsoft.com/office/2006/metadata/properties" ma:root="true" ma:fieldsID="b9b9728e05801a79a9b173ed473f7069" ns3:_="" ns4:_="">
    <xsd:import namespace="cd5b2d7e-a376-446a-9190-cb0e412086d8"/>
    <xsd:import namespace="0071984b-9d3d-48b2-a9e6-bc222fa057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2d7e-a376-446a-9190-cb0e412086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1984b-9d3d-48b2-a9e6-bc222fa057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5BBEA-524D-4957-B89D-70245139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7823B-67FF-4070-82E8-FC0A861E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2d7e-a376-446a-9190-cb0e412086d8"/>
    <ds:schemaRef ds:uri="0071984b-9d3d-48b2-a9e6-bc222fa0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BE235-5D38-4C88-A3E3-29F798309F21}">
  <ds:schemaRefs>
    <ds:schemaRef ds:uri="http://schemas.openxmlformats.org/officeDocument/2006/bibliography"/>
  </ds:schemaRefs>
</ds:datastoreItem>
</file>

<file path=customXml/itemProps4.xml><?xml version="1.0" encoding="utf-8"?>
<ds:datastoreItem xmlns:ds="http://schemas.openxmlformats.org/officeDocument/2006/customXml" ds:itemID="{E5E1C17D-39A0-494C-8231-EF6E36A42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Misty Renee</dc:creator>
  <cp:lastModifiedBy>M. Bailey</cp:lastModifiedBy>
  <cp:revision>9</cp:revision>
  <dcterms:created xsi:type="dcterms:W3CDTF">2023-08-12T15:33:00Z</dcterms:created>
  <dcterms:modified xsi:type="dcterms:W3CDTF">2023-08-12T16:17:00Z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0x01010097EA97221210AD45ACC7D2AA91B88B3F</vt:lpwstr>
  </property>
  <property fmtid="{D5CDD505-2E9C-101B-9397-08002B2CF9AE}" pid="3" name="GrammarlyDocumentId">
    <vt:lpwstr>0f878fe470e656c368a0acc10e19fe40266d0c8c267a17dc46c1ac458b1183e4</vt:lpwstr>
  </property>
</Properties>
</file>